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4CBB0" w14:textId="77777777" w:rsidR="0010203A" w:rsidRPr="00252BA1" w:rsidRDefault="0010203A" w:rsidP="0010203A">
      <w:pPr>
        <w:pStyle w:val="Nagwek2"/>
        <w:numPr>
          <w:ilvl w:val="0"/>
          <w:numId w:val="0"/>
        </w:numPr>
        <w:spacing w:before="0" w:after="0"/>
        <w:ind w:left="1080"/>
        <w:jc w:val="center"/>
        <w:rPr>
          <w:rFonts w:ascii="Calibri Light" w:hAnsi="Calibri Light" w:cs="Calibri Light"/>
          <w:b w:val="0"/>
          <w:bCs w:val="0"/>
          <w:i w:val="0"/>
          <w:iCs w:val="0"/>
          <w:color w:val="000000" w:themeColor="text1"/>
          <w:sz w:val="24"/>
          <w:szCs w:val="24"/>
        </w:rPr>
      </w:pPr>
      <w:bookmarkStart w:id="0" w:name="_Toc82001628"/>
      <w:bookmarkStart w:id="1" w:name="_Toc165368086"/>
      <w:bookmarkStart w:id="2" w:name="_Toc179230261"/>
      <w:r w:rsidRPr="00252BA1">
        <w:rPr>
          <w:rFonts w:ascii="Calibri Light" w:hAnsi="Calibri Light" w:cs="Calibri Light"/>
          <w:i w:val="0"/>
          <w:iCs w:val="0"/>
          <w:color w:val="000000" w:themeColor="text1"/>
          <w:sz w:val="24"/>
          <w:szCs w:val="24"/>
        </w:rPr>
        <w:t>UMOWA GENERALNA UBEZPIECZENIA</w:t>
      </w:r>
    </w:p>
    <w:p w14:paraId="56970344" w14:textId="357E195A" w:rsidR="0010203A" w:rsidRPr="00252BA1" w:rsidRDefault="0010203A" w:rsidP="0010203A">
      <w:pPr>
        <w:pStyle w:val="Nagwek2"/>
        <w:numPr>
          <w:ilvl w:val="0"/>
          <w:numId w:val="0"/>
        </w:numPr>
        <w:spacing w:before="0" w:after="0"/>
        <w:ind w:left="1080"/>
        <w:jc w:val="center"/>
        <w:rPr>
          <w:rFonts w:ascii="Calibri Light" w:hAnsi="Calibri Light" w:cs="Calibri Light"/>
          <w:b w:val="0"/>
          <w:bCs w:val="0"/>
          <w:i w:val="0"/>
          <w:iCs w:val="0"/>
          <w:color w:val="000000" w:themeColor="text1"/>
          <w:sz w:val="24"/>
          <w:szCs w:val="24"/>
        </w:rPr>
      </w:pPr>
      <w:r w:rsidRPr="00252BA1">
        <w:rPr>
          <w:rFonts w:ascii="Calibri Light" w:hAnsi="Calibri Light" w:cs="Calibri Light"/>
          <w:i w:val="0"/>
          <w:iCs w:val="0"/>
          <w:color w:val="000000" w:themeColor="text1"/>
          <w:sz w:val="24"/>
          <w:szCs w:val="24"/>
        </w:rPr>
        <w:t xml:space="preserve">CZĘŚĆ </w:t>
      </w:r>
      <w:r w:rsidR="004B757F">
        <w:rPr>
          <w:rFonts w:ascii="Calibri Light" w:hAnsi="Calibri Light" w:cs="Calibri Light"/>
          <w:i w:val="0"/>
          <w:iCs w:val="0"/>
          <w:color w:val="000000" w:themeColor="text1"/>
          <w:sz w:val="24"/>
          <w:szCs w:val="24"/>
        </w:rPr>
        <w:t>2</w:t>
      </w:r>
      <w:r w:rsidRPr="00252BA1">
        <w:rPr>
          <w:rFonts w:ascii="Calibri Light" w:hAnsi="Calibri Light" w:cs="Calibri Light"/>
          <w:i w:val="0"/>
          <w:iCs w:val="0"/>
          <w:color w:val="000000" w:themeColor="text1"/>
          <w:sz w:val="24"/>
          <w:szCs w:val="24"/>
        </w:rPr>
        <w:t xml:space="preserve">  – UBEZPIECZENIE </w:t>
      </w:r>
      <w:bookmarkEnd w:id="0"/>
      <w:bookmarkEnd w:id="1"/>
      <w:bookmarkEnd w:id="2"/>
      <w:r w:rsidR="004B757F">
        <w:rPr>
          <w:rFonts w:ascii="Calibri Light" w:hAnsi="Calibri Light" w:cs="Calibri Light"/>
          <w:i w:val="0"/>
          <w:iCs w:val="0"/>
          <w:color w:val="000000" w:themeColor="text1"/>
          <w:sz w:val="24"/>
          <w:szCs w:val="24"/>
        </w:rPr>
        <w:t>POJAZDÓW</w:t>
      </w:r>
    </w:p>
    <w:p w14:paraId="7A6529DB" w14:textId="77777777" w:rsidR="0010203A" w:rsidRPr="00252BA1" w:rsidRDefault="0010203A" w:rsidP="0010203A">
      <w:pPr>
        <w:pStyle w:val="Tekstpodstawowy"/>
        <w:tabs>
          <w:tab w:val="left" w:pos="851"/>
        </w:tabs>
        <w:spacing w:before="120"/>
        <w:ind w:left="851" w:hanging="851"/>
        <w:rPr>
          <w:rFonts w:ascii="Calibri Light" w:hAnsi="Calibri Light" w:cs="Calibri Light"/>
          <w:i/>
          <w:iCs/>
          <w:sz w:val="18"/>
          <w:szCs w:val="18"/>
        </w:rPr>
      </w:pPr>
      <w:r w:rsidRPr="00252BA1">
        <w:rPr>
          <w:rFonts w:ascii="Calibri Light" w:hAnsi="Calibri Light" w:cs="Calibri Light"/>
          <w:i/>
          <w:iCs/>
          <w:sz w:val="18"/>
          <w:szCs w:val="18"/>
        </w:rPr>
        <w:t xml:space="preserve">UWAGA:  </w:t>
      </w:r>
      <w:r w:rsidRPr="00252BA1">
        <w:rPr>
          <w:rFonts w:ascii="Calibri Light" w:hAnsi="Calibri Light" w:cs="Calibri Light"/>
          <w:i/>
          <w:iCs/>
          <w:sz w:val="18"/>
          <w:szCs w:val="18"/>
        </w:rPr>
        <w:tab/>
        <w:t>Poniższe postanowienia po rozstrzygnięciu postępowania w sprawie zamówienia publicznego stanowić będą załączniki do umów w sprawie zamówienia publicznego jako UGU.</w:t>
      </w:r>
    </w:p>
    <w:p w14:paraId="1603B4D1" w14:textId="77777777" w:rsidR="0010203A" w:rsidRPr="00252BA1" w:rsidRDefault="0010203A" w:rsidP="0010203A">
      <w:pPr>
        <w:pStyle w:val="Nagwek2"/>
        <w:numPr>
          <w:ilvl w:val="0"/>
          <w:numId w:val="0"/>
        </w:numPr>
        <w:spacing w:before="0" w:after="0"/>
        <w:ind w:left="1080"/>
        <w:jc w:val="center"/>
        <w:rPr>
          <w:rFonts w:ascii="Calibri Light" w:hAnsi="Calibri Light" w:cs="Calibri Light"/>
          <w:b w:val="0"/>
          <w:bCs w:val="0"/>
          <w:i w:val="0"/>
          <w:iCs w:val="0"/>
          <w:color w:val="000000" w:themeColor="text1"/>
          <w:sz w:val="24"/>
          <w:szCs w:val="24"/>
        </w:rPr>
      </w:pPr>
      <w:bookmarkStart w:id="3" w:name="_Toc82001629"/>
      <w:bookmarkStart w:id="4" w:name="_Toc165368087"/>
      <w:bookmarkStart w:id="5" w:name="_Toc179230262"/>
      <w:r w:rsidRPr="00252BA1">
        <w:rPr>
          <w:rFonts w:ascii="Calibri Light" w:hAnsi="Calibri Light" w:cs="Calibri Light"/>
          <w:i w:val="0"/>
          <w:iCs w:val="0"/>
          <w:color w:val="000000" w:themeColor="text1"/>
          <w:sz w:val="24"/>
          <w:szCs w:val="24"/>
        </w:rPr>
        <w:t>SEKCJA I</w:t>
      </w:r>
      <w:bookmarkEnd w:id="3"/>
      <w:bookmarkEnd w:id="4"/>
      <w:bookmarkEnd w:id="5"/>
    </w:p>
    <w:p w14:paraId="273C6BF3" w14:textId="77777777" w:rsidR="0010203A" w:rsidRPr="00252BA1" w:rsidRDefault="0010203A" w:rsidP="0010203A">
      <w:pPr>
        <w:pStyle w:val="Nagwek2"/>
        <w:numPr>
          <w:ilvl w:val="0"/>
          <w:numId w:val="0"/>
        </w:numPr>
        <w:spacing w:before="0" w:after="0"/>
        <w:ind w:left="1080"/>
        <w:jc w:val="center"/>
        <w:rPr>
          <w:rFonts w:ascii="Calibri Light" w:hAnsi="Calibri Light" w:cs="Calibri Light"/>
          <w:b w:val="0"/>
          <w:bCs w:val="0"/>
          <w:i w:val="0"/>
          <w:iCs w:val="0"/>
          <w:color w:val="000000" w:themeColor="text1"/>
          <w:sz w:val="24"/>
          <w:szCs w:val="24"/>
        </w:rPr>
      </w:pPr>
      <w:bookmarkStart w:id="6" w:name="rozdz1dz2"/>
      <w:bookmarkStart w:id="7" w:name="_Toc82001630"/>
      <w:bookmarkStart w:id="8" w:name="_Toc165368088"/>
      <w:bookmarkStart w:id="9" w:name="_Toc179230263"/>
      <w:r w:rsidRPr="00252BA1">
        <w:rPr>
          <w:rFonts w:ascii="Calibri Light" w:hAnsi="Calibri Light" w:cs="Calibri Light"/>
          <w:i w:val="0"/>
          <w:iCs w:val="0"/>
          <w:color w:val="000000" w:themeColor="text1"/>
          <w:sz w:val="24"/>
          <w:szCs w:val="24"/>
        </w:rPr>
        <w:t>POSTANOWIENIA WSPÓLNE</w:t>
      </w:r>
      <w:bookmarkEnd w:id="6"/>
      <w:bookmarkEnd w:id="7"/>
      <w:bookmarkEnd w:id="8"/>
      <w:bookmarkEnd w:id="9"/>
    </w:p>
    <w:p w14:paraId="7E186080" w14:textId="591A6E92" w:rsidR="00252BA1" w:rsidRPr="00252BA1" w:rsidRDefault="008B61C3" w:rsidP="005D0A74">
      <w:pPr>
        <w:pStyle w:val="Tekstpodstawowy"/>
        <w:numPr>
          <w:ilvl w:val="0"/>
          <w:numId w:val="1"/>
        </w:numPr>
        <w:tabs>
          <w:tab w:val="num" w:pos="567"/>
        </w:tabs>
        <w:spacing w:before="60" w:after="0"/>
        <w:ind w:left="567" w:hanging="567"/>
        <w:rPr>
          <w:rFonts w:ascii="Calibri" w:hAnsi="Calibri" w:cs="Calibri"/>
          <w:b/>
          <w:bCs/>
        </w:rPr>
      </w:pPr>
      <w:r w:rsidRPr="00252BA1">
        <w:rPr>
          <w:rFonts w:ascii="Calibri" w:hAnsi="Calibri" w:cs="Calibri"/>
          <w:b/>
          <w:bCs/>
          <w:lang w:val="x-none"/>
        </w:rPr>
        <w:t>UBEZPIECZAJĄCY</w:t>
      </w:r>
      <w:r w:rsidR="00252BA1" w:rsidRPr="00252BA1">
        <w:rPr>
          <w:rFonts w:ascii="Calibri" w:hAnsi="Calibri" w:cs="Calibri"/>
          <w:b/>
          <w:bCs/>
        </w:rPr>
        <w:t>:</w:t>
      </w:r>
    </w:p>
    <w:p w14:paraId="746D8457" w14:textId="77777777" w:rsidR="001E656B" w:rsidRPr="00AF3D5B" w:rsidRDefault="001E656B" w:rsidP="001E656B">
      <w:pPr>
        <w:pStyle w:val="Tekstpodstawowy"/>
        <w:spacing w:after="0"/>
        <w:ind w:left="567"/>
        <w:rPr>
          <w:rFonts w:asciiTheme="minorHAnsi" w:hAnsiTheme="minorHAnsi" w:cstheme="minorHAnsi"/>
        </w:rPr>
      </w:pPr>
      <w:r>
        <w:rPr>
          <w:rFonts w:asciiTheme="minorHAnsi" w:hAnsiTheme="minorHAnsi" w:cstheme="minorHAnsi"/>
        </w:rPr>
        <w:t>G</w:t>
      </w:r>
      <w:r w:rsidRPr="00AF3D5B">
        <w:rPr>
          <w:rFonts w:asciiTheme="minorHAnsi" w:hAnsiTheme="minorHAnsi" w:cstheme="minorHAnsi"/>
        </w:rPr>
        <w:t>mina Biała Rawska</w:t>
      </w:r>
    </w:p>
    <w:p w14:paraId="287AF8DD" w14:textId="77777777" w:rsidR="001E656B" w:rsidRPr="00AF3D5B" w:rsidRDefault="001E656B" w:rsidP="001E656B">
      <w:pPr>
        <w:pStyle w:val="Tekstpodstawowy"/>
        <w:spacing w:after="0"/>
        <w:ind w:left="567"/>
        <w:rPr>
          <w:rFonts w:asciiTheme="minorHAnsi" w:hAnsiTheme="minorHAnsi" w:cstheme="minorHAnsi"/>
        </w:rPr>
      </w:pPr>
      <w:r w:rsidRPr="00AF3D5B">
        <w:rPr>
          <w:rFonts w:asciiTheme="minorHAnsi" w:hAnsiTheme="minorHAnsi" w:cstheme="minorHAnsi"/>
        </w:rPr>
        <w:t>96-230 Biała Rawska, ul. Jana Pawła II 57</w:t>
      </w:r>
    </w:p>
    <w:p w14:paraId="10AA087C" w14:textId="77777777" w:rsidR="001E656B" w:rsidRPr="00AF3D5B" w:rsidRDefault="001E656B" w:rsidP="001E656B">
      <w:pPr>
        <w:pStyle w:val="Tekstpodstawowy"/>
        <w:spacing w:after="0"/>
        <w:ind w:left="567"/>
        <w:rPr>
          <w:rFonts w:asciiTheme="minorHAnsi" w:hAnsiTheme="minorHAnsi" w:cstheme="minorHAnsi"/>
        </w:rPr>
      </w:pPr>
      <w:r w:rsidRPr="00AF3D5B">
        <w:rPr>
          <w:rFonts w:asciiTheme="minorHAnsi" w:hAnsiTheme="minorHAnsi" w:cstheme="minorHAnsi"/>
        </w:rPr>
        <w:t>NIP: 835-134-37-47</w:t>
      </w:r>
    </w:p>
    <w:p w14:paraId="66143A7C" w14:textId="77777777" w:rsidR="001E656B" w:rsidRPr="00AF3D5B" w:rsidRDefault="001E656B" w:rsidP="001E656B">
      <w:pPr>
        <w:pStyle w:val="Tekstpodstawowy"/>
        <w:spacing w:after="0"/>
        <w:ind w:left="567"/>
        <w:rPr>
          <w:rFonts w:asciiTheme="minorHAnsi" w:hAnsiTheme="minorHAnsi" w:cstheme="minorHAnsi"/>
        </w:rPr>
      </w:pPr>
      <w:r w:rsidRPr="00AF3D5B">
        <w:rPr>
          <w:rFonts w:asciiTheme="minorHAnsi" w:hAnsiTheme="minorHAnsi" w:cstheme="minorHAnsi"/>
        </w:rPr>
        <w:t>REGON: 750148590</w:t>
      </w:r>
    </w:p>
    <w:p w14:paraId="5AA7989E" w14:textId="77777777" w:rsidR="00252BA1" w:rsidRDefault="00252BA1" w:rsidP="005D0A74">
      <w:pPr>
        <w:pStyle w:val="Tekstpodstawowy"/>
        <w:numPr>
          <w:ilvl w:val="0"/>
          <w:numId w:val="1"/>
        </w:numPr>
        <w:tabs>
          <w:tab w:val="num" w:pos="567"/>
        </w:tabs>
        <w:spacing w:before="60" w:after="0"/>
        <w:ind w:left="567" w:hanging="567"/>
        <w:rPr>
          <w:rFonts w:ascii="Calibri" w:hAnsi="Calibri" w:cs="Calibri"/>
          <w:b/>
          <w:bCs/>
        </w:rPr>
      </w:pPr>
      <w:r w:rsidRPr="00252BA1">
        <w:rPr>
          <w:rFonts w:ascii="Calibri" w:hAnsi="Calibri" w:cs="Calibri"/>
          <w:b/>
          <w:bCs/>
          <w:lang w:val="x-none"/>
        </w:rPr>
        <w:t>UBEZPIECZONY</w:t>
      </w:r>
      <w:r w:rsidRPr="007F2FE5">
        <w:rPr>
          <w:rFonts w:ascii="Calibri" w:hAnsi="Calibri" w:cs="Calibri"/>
          <w:b/>
          <w:bCs/>
        </w:rPr>
        <w:t>:</w:t>
      </w:r>
    </w:p>
    <w:p w14:paraId="01613DCD" w14:textId="5BE056C4" w:rsidR="00252BA1" w:rsidRPr="005D0A74" w:rsidRDefault="005D0A74" w:rsidP="005D0A74">
      <w:pPr>
        <w:pStyle w:val="Tekstpodstawowy"/>
        <w:numPr>
          <w:ilvl w:val="1"/>
          <w:numId w:val="1"/>
        </w:numPr>
        <w:tabs>
          <w:tab w:val="num" w:pos="928"/>
        </w:tabs>
        <w:spacing w:before="60" w:after="0"/>
        <w:rPr>
          <w:rFonts w:ascii="Calibri" w:hAnsi="Calibri" w:cs="Calibri"/>
          <w:b/>
          <w:bCs/>
        </w:rPr>
      </w:pPr>
      <w:r w:rsidRPr="005D0A74">
        <w:rPr>
          <w:rFonts w:ascii="Calibri" w:hAnsi="Calibri"/>
        </w:rPr>
        <w:t xml:space="preserve">Gmina </w:t>
      </w:r>
      <w:r w:rsidR="001E656B" w:rsidRPr="00AF3D5B">
        <w:rPr>
          <w:rFonts w:asciiTheme="minorHAnsi" w:hAnsiTheme="minorHAnsi" w:cstheme="minorHAnsi"/>
        </w:rPr>
        <w:t>Biała Rawska</w:t>
      </w:r>
      <w:r w:rsidRPr="005D0A74">
        <w:rPr>
          <w:rFonts w:ascii="Calibri" w:hAnsi="Calibri"/>
        </w:rPr>
        <w:t xml:space="preserve"> wraz z</w:t>
      </w:r>
      <w:r w:rsidR="00252BA1" w:rsidRPr="005D0A74">
        <w:rPr>
          <w:rFonts w:ascii="Calibri" w:hAnsi="Calibri"/>
        </w:rPr>
        <w:t xml:space="preserve"> jednost</w:t>
      </w:r>
      <w:r w:rsidRPr="005D0A74">
        <w:rPr>
          <w:rFonts w:ascii="Calibri" w:hAnsi="Calibri"/>
        </w:rPr>
        <w:t>kami</w:t>
      </w:r>
      <w:r w:rsidR="00252BA1" w:rsidRPr="005D0A74">
        <w:rPr>
          <w:rFonts w:ascii="Calibri" w:hAnsi="Calibri"/>
        </w:rPr>
        <w:t xml:space="preserve"> organizacyjn</w:t>
      </w:r>
      <w:r w:rsidRPr="005D0A74">
        <w:rPr>
          <w:rFonts w:ascii="Calibri" w:hAnsi="Calibri"/>
        </w:rPr>
        <w:t>ymi</w:t>
      </w:r>
      <w:r w:rsidR="00252BA1" w:rsidRPr="005D0A74">
        <w:rPr>
          <w:rFonts w:ascii="Calibri" w:hAnsi="Calibri"/>
        </w:rPr>
        <w:t xml:space="preserve"> i instytucje kultury, w tym utworzone w trakcie obowiązywania </w:t>
      </w:r>
      <w:r w:rsidR="00252BA1" w:rsidRPr="005D0A74">
        <w:rPr>
          <w:rFonts w:asciiTheme="minorHAnsi" w:hAnsiTheme="minorHAnsi" w:cstheme="minorHAnsi"/>
        </w:rPr>
        <w:t>Umowy</w:t>
      </w:r>
      <w:r w:rsidR="00252BA1" w:rsidRPr="005D0A74">
        <w:rPr>
          <w:rFonts w:ascii="Calibri" w:hAnsi="Calibri"/>
        </w:rPr>
        <w:t xml:space="preserve"> Generalnej Ubezpieczenia (dalej UGU) (w trakcie trwania UGU może nastąpić zmiana liczby ubezpieczonych jednostek, a także zmiana ich formy prawnej)</w:t>
      </w:r>
      <w:r w:rsidR="001678A4" w:rsidRPr="005D0A74">
        <w:rPr>
          <w:rFonts w:ascii="Calibri" w:hAnsi="Calibri" w:cs="Calibri"/>
        </w:rPr>
        <w:t xml:space="preserve">, Ochotnicze Straże Pożarne działające na terenie gminy. </w:t>
      </w:r>
    </w:p>
    <w:p w14:paraId="42CD7E4C" w14:textId="5304FCC0" w:rsidR="004D17F0" w:rsidRPr="005D0A74" w:rsidRDefault="004A5BA4" w:rsidP="005D0A74">
      <w:pPr>
        <w:pStyle w:val="Tekstpodstawowy"/>
        <w:numPr>
          <w:ilvl w:val="1"/>
          <w:numId w:val="1"/>
        </w:numPr>
        <w:tabs>
          <w:tab w:val="num" w:pos="928"/>
        </w:tabs>
        <w:spacing w:before="60" w:after="0"/>
        <w:rPr>
          <w:rFonts w:asciiTheme="minorHAnsi" w:hAnsiTheme="minorHAnsi" w:cstheme="minorHAnsi"/>
        </w:rPr>
      </w:pPr>
      <w:r w:rsidRPr="005D0A74">
        <w:rPr>
          <w:rFonts w:asciiTheme="minorHAnsi" w:hAnsiTheme="minorHAnsi" w:cstheme="minorHAnsi"/>
        </w:rPr>
        <w:t>kierowca i pasażerowie pojazdu</w:t>
      </w:r>
      <w:r w:rsidR="004D17F0" w:rsidRPr="005D0A74">
        <w:rPr>
          <w:rFonts w:asciiTheme="minorHAnsi" w:hAnsiTheme="minorHAnsi" w:cstheme="minorHAnsi"/>
        </w:rPr>
        <w:t xml:space="preserve"> – w zakresie </w:t>
      </w:r>
      <w:r w:rsidR="00662257" w:rsidRPr="005D0A74">
        <w:rPr>
          <w:rFonts w:asciiTheme="minorHAnsi" w:hAnsiTheme="minorHAnsi" w:cstheme="minorHAnsi"/>
        </w:rPr>
        <w:t xml:space="preserve">Sekcji III </w:t>
      </w:r>
    </w:p>
    <w:p w14:paraId="3982EB7D" w14:textId="10FC4C96" w:rsidR="00A3378B" w:rsidRPr="005D0A74" w:rsidRDefault="00624A7B" w:rsidP="005D0A74">
      <w:pPr>
        <w:pStyle w:val="Tekstpodstawowy"/>
        <w:numPr>
          <w:ilvl w:val="1"/>
          <w:numId w:val="1"/>
        </w:numPr>
        <w:tabs>
          <w:tab w:val="num" w:pos="928"/>
        </w:tabs>
        <w:spacing w:before="60" w:after="0"/>
        <w:rPr>
          <w:rFonts w:asciiTheme="minorHAnsi" w:hAnsiTheme="minorHAnsi" w:cstheme="minorHAnsi"/>
        </w:rPr>
      </w:pPr>
      <w:r w:rsidRPr="005D0A74">
        <w:rPr>
          <w:rFonts w:asciiTheme="minorHAnsi" w:hAnsiTheme="minorHAnsi" w:cstheme="minorHAnsi"/>
        </w:rPr>
        <w:t>p</w:t>
      </w:r>
      <w:r w:rsidR="004D17F0" w:rsidRPr="005D0A74">
        <w:rPr>
          <w:rFonts w:asciiTheme="minorHAnsi" w:hAnsiTheme="minorHAnsi" w:cstheme="minorHAnsi"/>
        </w:rPr>
        <w:t xml:space="preserve">odmioty przekazujące </w:t>
      </w:r>
      <w:r w:rsidR="00AF636D" w:rsidRPr="005D0A74">
        <w:rPr>
          <w:rFonts w:asciiTheme="minorHAnsi" w:hAnsiTheme="minorHAnsi" w:cstheme="minorHAnsi"/>
        </w:rPr>
        <w:t>pojazdy</w:t>
      </w:r>
      <w:r w:rsidR="004D17F0" w:rsidRPr="005D0A74">
        <w:rPr>
          <w:rFonts w:asciiTheme="minorHAnsi" w:hAnsiTheme="minorHAnsi" w:cstheme="minorHAnsi"/>
        </w:rPr>
        <w:t xml:space="preserve"> do wykonywania zadań statutowych, użytkowane na podstawie umowy leasingu, najmu, dzierżawy, użyczenia.</w:t>
      </w:r>
    </w:p>
    <w:p w14:paraId="78B740A1" w14:textId="26C0C50F" w:rsidR="001678A4" w:rsidRPr="005D0A74" w:rsidRDefault="001678A4" w:rsidP="005D0A74">
      <w:pPr>
        <w:pStyle w:val="Tekstpodstawowy"/>
        <w:numPr>
          <w:ilvl w:val="1"/>
          <w:numId w:val="1"/>
        </w:numPr>
        <w:tabs>
          <w:tab w:val="num" w:pos="928"/>
        </w:tabs>
        <w:spacing w:before="60" w:after="0"/>
        <w:rPr>
          <w:rFonts w:asciiTheme="minorHAnsi" w:hAnsiTheme="minorHAnsi" w:cstheme="minorHAnsi"/>
        </w:rPr>
      </w:pPr>
      <w:r w:rsidRPr="005D0A74">
        <w:rPr>
          <w:rFonts w:asciiTheme="minorHAnsi" w:hAnsiTheme="minorHAnsi" w:cstheme="minorHAnsi"/>
        </w:rPr>
        <w:t xml:space="preserve">W przypadku przeniesienia własności pojazdu pomiędzy podmiotami wskazanymi w pkt 2.1. ochrona ubezpieczeniowa zawarta w zakresie </w:t>
      </w:r>
      <w:proofErr w:type="spellStart"/>
      <w:r w:rsidRPr="005D0A74">
        <w:rPr>
          <w:rFonts w:asciiTheme="minorHAnsi" w:hAnsiTheme="minorHAnsi" w:cstheme="minorHAnsi"/>
        </w:rPr>
        <w:t>ryzyk</w:t>
      </w:r>
      <w:proofErr w:type="spellEnd"/>
      <w:r w:rsidRPr="005D0A74">
        <w:rPr>
          <w:rFonts w:asciiTheme="minorHAnsi" w:hAnsiTheme="minorHAnsi" w:cstheme="minorHAnsi"/>
        </w:rPr>
        <w:t xml:space="preserve"> dobrowolnych jest kontynuowania bez uprzedniego uzyskania zgody ubezpieczyciela. </w:t>
      </w:r>
    </w:p>
    <w:p w14:paraId="6E90FE10" w14:textId="6BA80FB6" w:rsidR="00FE73CB" w:rsidRPr="003D10F0" w:rsidRDefault="008B61C3" w:rsidP="005D0A74">
      <w:pPr>
        <w:pStyle w:val="Tekstpodstawowy"/>
        <w:numPr>
          <w:ilvl w:val="0"/>
          <w:numId w:val="1"/>
        </w:numPr>
        <w:tabs>
          <w:tab w:val="num" w:pos="567"/>
        </w:tabs>
        <w:spacing w:before="120" w:after="0"/>
        <w:ind w:left="567" w:hanging="567"/>
        <w:rPr>
          <w:rFonts w:asciiTheme="minorHAnsi" w:hAnsiTheme="minorHAnsi" w:cstheme="minorHAnsi"/>
          <w:b/>
          <w:smallCaps/>
        </w:rPr>
      </w:pPr>
      <w:r w:rsidRPr="00252BA1">
        <w:rPr>
          <w:rFonts w:ascii="Calibri" w:hAnsi="Calibri" w:cs="Calibri"/>
          <w:b/>
          <w:bCs/>
          <w:lang w:val="x-none"/>
        </w:rPr>
        <w:t>POSTANOWIENIA</w:t>
      </w:r>
      <w:r w:rsidRPr="003D10F0">
        <w:rPr>
          <w:rFonts w:asciiTheme="minorHAnsi" w:hAnsiTheme="minorHAnsi" w:cstheme="minorHAnsi"/>
          <w:b/>
          <w:smallCaps/>
        </w:rPr>
        <w:t xml:space="preserve"> DOTYCZĄCE WARUNKÓW UMOWY GENERALNEJ UBEZPIECZENIA</w:t>
      </w:r>
    </w:p>
    <w:p w14:paraId="166728DB" w14:textId="77777777" w:rsidR="00252BA1" w:rsidRPr="00F8614D" w:rsidRDefault="00252BA1" w:rsidP="005D0A74">
      <w:pPr>
        <w:pStyle w:val="Tekstpodstawowy"/>
        <w:numPr>
          <w:ilvl w:val="1"/>
          <w:numId w:val="1"/>
        </w:numPr>
        <w:spacing w:before="60" w:after="0"/>
        <w:rPr>
          <w:rFonts w:ascii="Calibri" w:hAnsi="Calibri" w:cs="Calibri"/>
        </w:rPr>
      </w:pPr>
      <w:bookmarkStart w:id="10" w:name="_Hlk168582492"/>
      <w:r>
        <w:rPr>
          <w:rFonts w:ascii="Calibri" w:hAnsi="Calibri" w:cs="Calibri"/>
        </w:rPr>
        <w:t>P</w:t>
      </w:r>
      <w:r w:rsidRPr="00A96E36">
        <w:rPr>
          <w:rFonts w:ascii="Calibri" w:hAnsi="Calibri" w:cs="Calibri"/>
        </w:rPr>
        <w:t xml:space="preserve">ostanowienia zawarte w </w:t>
      </w:r>
      <w:r>
        <w:rPr>
          <w:rFonts w:ascii="Calibri" w:hAnsi="Calibri" w:cs="Calibri"/>
        </w:rPr>
        <w:t xml:space="preserve">UGU mają </w:t>
      </w:r>
      <w:r w:rsidRPr="00A96E36">
        <w:rPr>
          <w:rFonts w:ascii="Calibri" w:hAnsi="Calibri" w:cs="Calibri"/>
        </w:rPr>
        <w:t xml:space="preserve">pierwszeństwo przed postanowieniami właściwych ogólnych </w:t>
      </w:r>
      <w:r w:rsidRPr="00F8614D">
        <w:rPr>
          <w:rFonts w:ascii="Calibri" w:hAnsi="Calibri" w:cs="Calibri"/>
        </w:rPr>
        <w:t>warunków ubezpieczenia, z zastrzeżeniem pkt </w:t>
      </w:r>
      <w:r w:rsidRPr="00F8614D">
        <w:rPr>
          <w:rFonts w:ascii="Calibri" w:hAnsi="Calibri" w:cs="Calibri"/>
        </w:rPr>
        <w:fldChar w:fldCharType="begin"/>
      </w:r>
      <w:r w:rsidRPr="00F8614D">
        <w:rPr>
          <w:rFonts w:ascii="Calibri" w:hAnsi="Calibri" w:cs="Calibri"/>
        </w:rPr>
        <w:instrText xml:space="preserve"> REF _Ref39752126 \w  \* MERGEFORMAT </w:instrText>
      </w:r>
      <w:r w:rsidRPr="00F8614D">
        <w:rPr>
          <w:rFonts w:ascii="Calibri" w:hAnsi="Calibri" w:cs="Calibri"/>
        </w:rPr>
        <w:fldChar w:fldCharType="separate"/>
      </w:r>
      <w:r w:rsidRPr="00F8614D">
        <w:rPr>
          <w:rFonts w:ascii="Calibri" w:hAnsi="Calibri" w:cs="Calibri"/>
        </w:rPr>
        <w:t>3.2</w:t>
      </w:r>
      <w:r w:rsidRPr="00F8614D">
        <w:rPr>
          <w:rFonts w:ascii="Calibri" w:hAnsi="Calibri" w:cs="Calibri"/>
        </w:rPr>
        <w:fldChar w:fldCharType="end"/>
      </w:r>
      <w:r w:rsidRPr="00F8614D">
        <w:rPr>
          <w:rFonts w:ascii="Calibri" w:hAnsi="Calibri" w:cs="Calibri"/>
        </w:rPr>
        <w:t>. Zapisy ogólnych warunków ubezpieczenia wyłączające lub ograniczające zakres opisany w niniejszej UGU nie mają zastosowania.</w:t>
      </w:r>
    </w:p>
    <w:p w14:paraId="54B09A5F" w14:textId="77777777" w:rsidR="00252BA1" w:rsidRPr="00F8614D" w:rsidRDefault="00252BA1" w:rsidP="005D0A74">
      <w:pPr>
        <w:pStyle w:val="Tekstpodstawowy"/>
        <w:numPr>
          <w:ilvl w:val="1"/>
          <w:numId w:val="1"/>
        </w:numPr>
        <w:spacing w:before="60" w:after="0"/>
        <w:rPr>
          <w:rFonts w:ascii="Calibri" w:hAnsi="Calibri" w:cs="Calibri"/>
        </w:rPr>
      </w:pPr>
      <w:r w:rsidRPr="00F8614D">
        <w:rPr>
          <w:rFonts w:ascii="Calibri" w:hAnsi="Calibri" w:cs="Calibri"/>
        </w:rPr>
        <w:t>Dla poszczególnych rodzajów ubezpieczeń Ubezpieczyciel wskaże obowiązujące ogólne warunki ubezpieczenia. Będą one obowiązywały przez cały okres trwania Umowy Generalnej Ubezpieczenia.</w:t>
      </w:r>
    </w:p>
    <w:p w14:paraId="161F09DA" w14:textId="77777777" w:rsidR="00252BA1" w:rsidRPr="00A96E36" w:rsidRDefault="00252BA1" w:rsidP="005D0A74">
      <w:pPr>
        <w:pStyle w:val="Tekstpodstawowy"/>
        <w:numPr>
          <w:ilvl w:val="1"/>
          <w:numId w:val="1"/>
        </w:numPr>
        <w:spacing w:before="60" w:after="0"/>
        <w:rPr>
          <w:rFonts w:ascii="Calibri" w:hAnsi="Calibri" w:cs="Calibri"/>
        </w:rPr>
      </w:pPr>
      <w:r w:rsidRPr="00F8614D">
        <w:rPr>
          <w:rFonts w:ascii="Calibri" w:hAnsi="Calibri" w:cs="Calibri"/>
        </w:rPr>
        <w:t xml:space="preserve">W przypadku, kiedy ogólne warunki ubezpieczenia są odmienne od powszechnie obowiązujących przepisów prawa, pierwszeństwo stosowania będą miały postanowienia korzystniejsze </w:t>
      </w:r>
      <w:r w:rsidRPr="00A96E36">
        <w:rPr>
          <w:rFonts w:ascii="Calibri" w:hAnsi="Calibri" w:cs="Calibri"/>
        </w:rPr>
        <w:t>dla Ubezpieczonego.</w:t>
      </w:r>
    </w:p>
    <w:p w14:paraId="3FC9B3C8" w14:textId="77777777" w:rsidR="00252BA1" w:rsidRPr="005B240E" w:rsidRDefault="00252BA1" w:rsidP="005D0A74">
      <w:pPr>
        <w:pStyle w:val="Tekstpodstawowy"/>
        <w:numPr>
          <w:ilvl w:val="1"/>
          <w:numId w:val="1"/>
        </w:numPr>
        <w:spacing w:before="60" w:after="0"/>
        <w:rPr>
          <w:rFonts w:ascii="Calibri" w:hAnsi="Calibri" w:cs="Calibri"/>
        </w:rPr>
      </w:pPr>
      <w:r w:rsidRPr="00A96E36">
        <w:rPr>
          <w:rFonts w:ascii="Calibri" w:hAnsi="Calibri" w:cs="Calibri"/>
        </w:rPr>
        <w:t>Wszelkie wątpliwości powstałe w toku realizacji Umowy Generalnej Ubezpieczenia należy interpretować na korzyść Ubezpieczającego.</w:t>
      </w:r>
    </w:p>
    <w:bookmarkEnd w:id="10"/>
    <w:p w14:paraId="000DA135" w14:textId="675F80DA" w:rsidR="00FE73CB" w:rsidRPr="003D10F0" w:rsidRDefault="008B61C3" w:rsidP="005D0A74">
      <w:pPr>
        <w:pStyle w:val="Tekstpodstawowy"/>
        <w:numPr>
          <w:ilvl w:val="0"/>
          <w:numId w:val="1"/>
        </w:numPr>
        <w:tabs>
          <w:tab w:val="num" w:pos="567"/>
        </w:tabs>
        <w:spacing w:before="120" w:after="0"/>
        <w:ind w:left="567" w:hanging="567"/>
        <w:rPr>
          <w:rFonts w:asciiTheme="minorHAnsi" w:hAnsiTheme="minorHAnsi" w:cstheme="minorHAnsi"/>
          <w:b/>
          <w:smallCaps/>
        </w:rPr>
      </w:pPr>
      <w:r w:rsidRPr="00252BA1">
        <w:rPr>
          <w:rFonts w:ascii="Calibri" w:hAnsi="Calibri" w:cs="Calibri"/>
          <w:b/>
          <w:bCs/>
          <w:lang w:val="x-none"/>
        </w:rPr>
        <w:t>POSTANOWIENIA</w:t>
      </w:r>
      <w:r w:rsidRPr="003D10F0">
        <w:rPr>
          <w:rFonts w:asciiTheme="minorHAnsi" w:hAnsiTheme="minorHAnsi" w:cstheme="minorHAnsi"/>
          <w:b/>
          <w:smallCaps/>
        </w:rPr>
        <w:t xml:space="preserve"> DOTYCZĄCE CZASU OBOWIĄZYWANIA UMOWY GENERALNEJ UBEZPIECZENIA</w:t>
      </w:r>
    </w:p>
    <w:p w14:paraId="6690E7CE" w14:textId="1D01220D" w:rsidR="003D10F0" w:rsidRPr="003D10F0" w:rsidRDefault="003D10F0" w:rsidP="005D0A74">
      <w:pPr>
        <w:pStyle w:val="Tekstpodstawowy"/>
        <w:numPr>
          <w:ilvl w:val="1"/>
          <w:numId w:val="1"/>
        </w:numPr>
        <w:spacing w:before="60" w:after="0"/>
        <w:rPr>
          <w:rFonts w:asciiTheme="minorHAnsi" w:hAnsiTheme="minorHAnsi" w:cstheme="minorHAnsi"/>
        </w:rPr>
      </w:pPr>
      <w:r w:rsidRPr="003D10F0">
        <w:rPr>
          <w:rFonts w:asciiTheme="minorHAnsi" w:hAnsiTheme="minorHAnsi" w:cstheme="minorHAnsi"/>
        </w:rPr>
        <w:t xml:space="preserve">Ubezpieczyciel udziela ochrony ubezpieczeniowej od </w:t>
      </w:r>
      <w:bookmarkStart w:id="11" w:name="_Hlk215133943"/>
      <w:r w:rsidR="002A50F5" w:rsidRPr="00E73340">
        <w:rPr>
          <w:rFonts w:asciiTheme="minorHAnsi" w:hAnsiTheme="minorHAnsi" w:cstheme="minorHAnsi"/>
          <w:b/>
        </w:rPr>
        <w:t>1 stycznia 2026 r. do 31 grudnia 2027 r.</w:t>
      </w:r>
      <w:r w:rsidR="001F3302">
        <w:rPr>
          <w:rFonts w:asciiTheme="minorHAnsi" w:hAnsiTheme="minorHAnsi" w:cstheme="minorHAnsi"/>
        </w:rPr>
        <w:t xml:space="preserve"> </w:t>
      </w:r>
      <w:bookmarkEnd w:id="11"/>
      <w:r w:rsidRPr="003D10F0">
        <w:rPr>
          <w:rFonts w:asciiTheme="minorHAnsi" w:hAnsiTheme="minorHAnsi" w:cstheme="minorHAnsi"/>
        </w:rPr>
        <w:t xml:space="preserve">UGU będzie </w:t>
      </w:r>
      <w:r w:rsidRPr="00252BA1">
        <w:rPr>
          <w:rFonts w:ascii="Calibri" w:hAnsi="Calibri" w:cs="Calibri"/>
        </w:rPr>
        <w:t>realizowana</w:t>
      </w:r>
      <w:r w:rsidRPr="003D10F0">
        <w:rPr>
          <w:rFonts w:asciiTheme="minorHAnsi" w:hAnsiTheme="minorHAnsi" w:cstheme="minorHAnsi"/>
        </w:rPr>
        <w:t xml:space="preserve"> w </w:t>
      </w:r>
      <w:r w:rsidR="005D0A74">
        <w:rPr>
          <w:rFonts w:asciiTheme="minorHAnsi" w:hAnsiTheme="minorHAnsi" w:cstheme="minorHAnsi"/>
        </w:rPr>
        <w:t>dwóch</w:t>
      </w:r>
      <w:r w:rsidRPr="003D10F0">
        <w:rPr>
          <w:rFonts w:asciiTheme="minorHAnsi" w:hAnsiTheme="minorHAnsi" w:cstheme="minorHAnsi"/>
        </w:rPr>
        <w:t xml:space="preserve"> rocznych okresach ubezpieczenia.</w:t>
      </w:r>
    </w:p>
    <w:p w14:paraId="389FB67E" w14:textId="400E2F5E" w:rsidR="007A53E0" w:rsidRDefault="003D10F0" w:rsidP="005D0A74">
      <w:pPr>
        <w:pStyle w:val="Tekstpodstawowy"/>
        <w:numPr>
          <w:ilvl w:val="1"/>
          <w:numId w:val="1"/>
        </w:numPr>
        <w:spacing w:before="60" w:after="0"/>
        <w:rPr>
          <w:rFonts w:asciiTheme="minorHAnsi" w:hAnsiTheme="minorHAnsi" w:cstheme="minorHAnsi"/>
        </w:rPr>
      </w:pPr>
      <w:r w:rsidRPr="003D10F0">
        <w:rPr>
          <w:rFonts w:asciiTheme="minorHAnsi" w:hAnsiTheme="minorHAnsi" w:cstheme="minorHAnsi"/>
        </w:rPr>
        <w:t>W przypadkach, gdy data rozpoczęcia odpowiedzialności Ubezpieczyciela będzie późniejsza niż 1</w:t>
      </w:r>
      <w:r>
        <w:rPr>
          <w:rFonts w:asciiTheme="minorHAnsi" w:hAnsiTheme="minorHAnsi" w:cstheme="minorHAnsi"/>
        </w:rPr>
        <w:t> </w:t>
      </w:r>
      <w:r w:rsidRPr="003D10F0">
        <w:rPr>
          <w:rFonts w:asciiTheme="minorHAnsi" w:hAnsiTheme="minorHAnsi" w:cstheme="minorHAnsi"/>
        </w:rPr>
        <w:t xml:space="preserve">stycznia każdego rocznego okresu ubezpieczenia, Ubezpieczyciel udzieli ochrony ubezpieczeniowej </w:t>
      </w:r>
      <w:r w:rsidRPr="00252BA1">
        <w:rPr>
          <w:rFonts w:ascii="Calibri" w:hAnsi="Calibri" w:cs="Calibri"/>
        </w:rPr>
        <w:t>zgodnie</w:t>
      </w:r>
      <w:r w:rsidRPr="003D10F0">
        <w:rPr>
          <w:rFonts w:asciiTheme="minorHAnsi" w:hAnsiTheme="minorHAnsi" w:cstheme="minorHAnsi"/>
        </w:rPr>
        <w:t xml:space="preserve"> z postanowieniami UGU oraz w oparciu o informację zawartą we wniosku o udzielenie ochrony ubezpieczeniowej</w:t>
      </w:r>
      <w:r w:rsidR="007A53E0" w:rsidRPr="003D10F0">
        <w:rPr>
          <w:rFonts w:asciiTheme="minorHAnsi" w:hAnsiTheme="minorHAnsi" w:cstheme="minorHAnsi"/>
        </w:rPr>
        <w:t>.</w:t>
      </w:r>
    </w:p>
    <w:p w14:paraId="17ACCA73" w14:textId="5834F73E" w:rsidR="009A5F24" w:rsidRPr="00B244AD" w:rsidRDefault="004326A2" w:rsidP="00B244AD">
      <w:pPr>
        <w:pStyle w:val="Tekstpodstawowy"/>
        <w:numPr>
          <w:ilvl w:val="1"/>
          <w:numId w:val="1"/>
        </w:numPr>
        <w:spacing w:before="60" w:after="0"/>
        <w:rPr>
          <w:rFonts w:asciiTheme="minorHAnsi" w:hAnsiTheme="minorHAnsi" w:cstheme="minorHAnsi"/>
        </w:rPr>
      </w:pPr>
      <w:r w:rsidRPr="002E7EDB">
        <w:rPr>
          <w:rFonts w:asciiTheme="minorHAnsi" w:hAnsiTheme="minorHAnsi" w:cstheme="minorHAnsi"/>
          <w:b/>
          <w:bCs/>
        </w:rPr>
        <w:t>Klauzula wyrównania terminu ubezpiecze</w:t>
      </w:r>
      <w:r w:rsidR="003A6FC4">
        <w:rPr>
          <w:rFonts w:asciiTheme="minorHAnsi" w:hAnsiTheme="minorHAnsi" w:cstheme="minorHAnsi"/>
          <w:b/>
          <w:bCs/>
        </w:rPr>
        <w:t>ń dobrowolnych</w:t>
      </w:r>
      <w:r>
        <w:rPr>
          <w:rFonts w:asciiTheme="minorHAnsi" w:hAnsiTheme="minorHAnsi" w:cstheme="minorHAnsi"/>
        </w:rPr>
        <w:t xml:space="preserve"> </w:t>
      </w:r>
      <w:r w:rsidR="003A6FC4">
        <w:rPr>
          <w:rFonts w:asciiTheme="minorHAnsi" w:hAnsiTheme="minorHAnsi" w:cstheme="minorHAnsi"/>
        </w:rPr>
        <w:t>–</w:t>
      </w:r>
      <w:r>
        <w:rPr>
          <w:rFonts w:asciiTheme="minorHAnsi" w:hAnsiTheme="minorHAnsi" w:cstheme="minorHAnsi"/>
        </w:rPr>
        <w:t xml:space="preserve"> </w:t>
      </w:r>
      <w:r w:rsidR="003A6FC4">
        <w:rPr>
          <w:rFonts w:asciiTheme="minorHAnsi" w:hAnsiTheme="minorHAnsi" w:cstheme="minorHAnsi"/>
        </w:rPr>
        <w:t>w przypadku ubezpieczeń dobrowolnych opisanych w Sekcji III i IV</w:t>
      </w:r>
      <w:r w:rsidR="003A6FC4" w:rsidRPr="003D10F0">
        <w:rPr>
          <w:rFonts w:asciiTheme="minorHAnsi" w:hAnsiTheme="minorHAnsi" w:cstheme="minorHAnsi"/>
        </w:rPr>
        <w:t xml:space="preserve"> w odniesieniu do pojazdów zakupionych lub przejętych w trakcie trwania Umowy Generalnej Ubezpieczenia, zostanie zawarta umowa krótkoterminowa z okresem odpowiedzialności do końca rocznego okresu ubezpieczenia</w:t>
      </w:r>
      <w:r w:rsidR="003A6FC4">
        <w:rPr>
          <w:rFonts w:asciiTheme="minorHAnsi" w:hAnsiTheme="minorHAnsi" w:cstheme="minorHAnsi"/>
        </w:rPr>
        <w:t xml:space="preserve">. </w:t>
      </w:r>
    </w:p>
    <w:p w14:paraId="6AAE6E55" w14:textId="3E02DA89" w:rsidR="00A8269F" w:rsidRPr="003D10F0" w:rsidRDefault="008B61C3" w:rsidP="005D0A74">
      <w:pPr>
        <w:pStyle w:val="Tekstpodstawowy"/>
        <w:numPr>
          <w:ilvl w:val="0"/>
          <w:numId w:val="1"/>
        </w:numPr>
        <w:tabs>
          <w:tab w:val="num" w:pos="567"/>
        </w:tabs>
        <w:spacing w:before="120" w:after="0"/>
        <w:ind w:left="567" w:hanging="567"/>
        <w:rPr>
          <w:rFonts w:asciiTheme="minorHAnsi" w:hAnsiTheme="minorHAnsi" w:cstheme="minorHAnsi"/>
          <w:b/>
          <w:smallCaps/>
        </w:rPr>
      </w:pPr>
      <w:r w:rsidRPr="003D10F0">
        <w:rPr>
          <w:rFonts w:asciiTheme="minorHAnsi" w:hAnsiTheme="minorHAnsi" w:cstheme="minorHAnsi"/>
          <w:b/>
          <w:smallCaps/>
        </w:rPr>
        <w:t>POSTANOWIENIA DOTYCZĄCE DOKUMENTÓW POTWIERDZAJĄCYCH ZAWARCIE UMOWY UBEZPIECZENIA I TERMINY ICH WYSTAWIENIA</w:t>
      </w:r>
      <w:r w:rsidRPr="003D10F0">
        <w:rPr>
          <w:rFonts w:asciiTheme="minorHAnsi" w:hAnsiTheme="minorHAnsi" w:cstheme="minorHAnsi"/>
        </w:rPr>
        <w:t xml:space="preserve"> </w:t>
      </w:r>
    </w:p>
    <w:p w14:paraId="40CB9436" w14:textId="0C77619C" w:rsidR="00A8269F" w:rsidRPr="003D10F0" w:rsidRDefault="001A757A" w:rsidP="005D0A74">
      <w:pPr>
        <w:pStyle w:val="Tekstpodstawowy"/>
        <w:numPr>
          <w:ilvl w:val="1"/>
          <w:numId w:val="1"/>
        </w:numPr>
        <w:spacing w:before="60" w:after="0"/>
        <w:rPr>
          <w:rFonts w:asciiTheme="minorHAnsi" w:hAnsiTheme="minorHAnsi" w:cstheme="minorHAnsi"/>
        </w:rPr>
      </w:pPr>
      <w:r w:rsidRPr="001A757A">
        <w:rPr>
          <w:rFonts w:asciiTheme="minorHAnsi" w:hAnsiTheme="minorHAnsi" w:cstheme="minorHAnsi"/>
        </w:rPr>
        <w:t xml:space="preserve">W każdym rocznym okresie ubezpieczenia Ubezpieczyciel </w:t>
      </w:r>
      <w:r w:rsidR="00A8269F" w:rsidRPr="003D10F0">
        <w:rPr>
          <w:rFonts w:asciiTheme="minorHAnsi" w:hAnsiTheme="minorHAnsi" w:cstheme="minorHAnsi"/>
        </w:rPr>
        <w:t>wystawi dokumenty potwierdzające udzielanie ochrony ubezpieczeniowej</w:t>
      </w:r>
      <w:r w:rsidR="005D0A74">
        <w:rPr>
          <w:rFonts w:asciiTheme="minorHAnsi" w:hAnsiTheme="minorHAnsi" w:cstheme="minorHAnsi"/>
        </w:rPr>
        <w:t>.</w:t>
      </w:r>
    </w:p>
    <w:p w14:paraId="301388B1" w14:textId="111FDB7C" w:rsidR="001678A4" w:rsidRPr="001678A4" w:rsidRDefault="00A8269F" w:rsidP="005D0A74">
      <w:pPr>
        <w:pStyle w:val="Tekstpodstawowy"/>
        <w:numPr>
          <w:ilvl w:val="1"/>
          <w:numId w:val="1"/>
        </w:numPr>
        <w:spacing w:before="60" w:after="0"/>
        <w:rPr>
          <w:rFonts w:asciiTheme="minorHAnsi" w:hAnsiTheme="minorHAnsi" w:cstheme="minorHAnsi"/>
        </w:rPr>
      </w:pPr>
      <w:r w:rsidRPr="001678A4">
        <w:rPr>
          <w:rFonts w:asciiTheme="minorHAnsi" w:hAnsiTheme="minorHAnsi" w:cstheme="minorHAnsi"/>
        </w:rPr>
        <w:lastRenderedPageBreak/>
        <w:t>W odniesieniu do ubezpieczenia pojazdów zakupionych w czasie trwania Umowy Generalnej Ubezpieczyciel dostarczy do brokera w terminie 1 dnia roboczego od dnia otrzymania wniosku brokerskiego certyfikat potwierdzający zawarcie ubezpieczenia OC posiadaczy pojazdów.</w:t>
      </w:r>
    </w:p>
    <w:p w14:paraId="35F459D1" w14:textId="7CFD1134" w:rsidR="00FE73CB" w:rsidRPr="003D10F0" w:rsidRDefault="008B61C3" w:rsidP="005D0A74">
      <w:pPr>
        <w:pStyle w:val="Tekstpodstawowy"/>
        <w:numPr>
          <w:ilvl w:val="0"/>
          <w:numId w:val="1"/>
        </w:numPr>
        <w:tabs>
          <w:tab w:val="num" w:pos="567"/>
        </w:tabs>
        <w:spacing w:before="120" w:after="0"/>
        <w:ind w:left="567" w:hanging="567"/>
        <w:rPr>
          <w:rFonts w:asciiTheme="minorHAnsi" w:hAnsiTheme="minorHAnsi" w:cstheme="minorHAnsi"/>
          <w:b/>
          <w:smallCaps/>
        </w:rPr>
      </w:pPr>
      <w:r w:rsidRPr="003D10F0">
        <w:rPr>
          <w:rFonts w:asciiTheme="minorHAnsi" w:hAnsiTheme="minorHAnsi" w:cstheme="minorHAnsi"/>
          <w:b/>
          <w:smallCaps/>
        </w:rPr>
        <w:t>POSTANOWIENIA DOTYCZĄCE DEFINICJI PRACOWNIKA I REPREZENTANTÓW</w:t>
      </w:r>
    </w:p>
    <w:p w14:paraId="71A2F24F" w14:textId="401AAE70" w:rsidR="00A523D1" w:rsidRPr="00E73340" w:rsidRDefault="00A523D1" w:rsidP="00A523D1">
      <w:pPr>
        <w:pStyle w:val="Tekstpodstawowy"/>
        <w:numPr>
          <w:ilvl w:val="1"/>
          <w:numId w:val="1"/>
        </w:numPr>
        <w:spacing w:before="60" w:after="0"/>
        <w:rPr>
          <w:rFonts w:asciiTheme="minorHAnsi" w:hAnsiTheme="minorHAnsi" w:cstheme="minorHAnsi"/>
        </w:rPr>
      </w:pPr>
      <w:r>
        <w:rPr>
          <w:rFonts w:asciiTheme="minorHAnsi" w:hAnsiTheme="minorHAnsi" w:cstheme="minorHAnsi"/>
        </w:rPr>
        <w:t xml:space="preserve">Za </w:t>
      </w:r>
      <w:r w:rsidRPr="00E73340">
        <w:rPr>
          <w:rFonts w:asciiTheme="minorHAnsi" w:hAnsiTheme="minorHAnsi" w:cstheme="minorHAnsi"/>
        </w:rPr>
        <w:t xml:space="preserve">pracowników Ubezpieczonego uważa się: </w:t>
      </w:r>
    </w:p>
    <w:p w14:paraId="1336BD4F" w14:textId="77777777" w:rsidR="00A523D1" w:rsidRPr="00E73340" w:rsidRDefault="00A523D1" w:rsidP="00A523D1">
      <w:pPr>
        <w:pStyle w:val="Tekstpodstawowy"/>
        <w:numPr>
          <w:ilvl w:val="2"/>
          <w:numId w:val="1"/>
        </w:numPr>
        <w:spacing w:before="60" w:after="0"/>
        <w:rPr>
          <w:rFonts w:asciiTheme="minorHAnsi" w:hAnsiTheme="minorHAnsi" w:cstheme="minorHAnsi"/>
        </w:rPr>
      </w:pPr>
      <w:r w:rsidRPr="00E73340">
        <w:rPr>
          <w:rFonts w:asciiTheme="minorHAnsi" w:hAnsiTheme="minorHAnsi" w:cstheme="minorHAnsi"/>
        </w:rPr>
        <w:t>osoby fizyczne zatrudnione przez Ubezpieczonego na podstawie umowy o pracę, powołania, wyboru, mianowania lub na podstawie umowy cywilnoprawnej;</w:t>
      </w:r>
    </w:p>
    <w:p w14:paraId="360935E0" w14:textId="77777777" w:rsidR="00A523D1" w:rsidRPr="00E73340" w:rsidRDefault="00A523D1" w:rsidP="00A523D1">
      <w:pPr>
        <w:pStyle w:val="Tekstpodstawowy"/>
        <w:numPr>
          <w:ilvl w:val="2"/>
          <w:numId w:val="1"/>
        </w:numPr>
        <w:spacing w:before="60" w:after="0"/>
        <w:rPr>
          <w:rFonts w:asciiTheme="minorHAnsi" w:hAnsiTheme="minorHAnsi" w:cstheme="minorHAnsi"/>
        </w:rPr>
      </w:pPr>
      <w:r w:rsidRPr="00E73340">
        <w:rPr>
          <w:rFonts w:asciiTheme="minorHAnsi" w:hAnsiTheme="minorHAnsi" w:cstheme="minorHAnsi"/>
        </w:rPr>
        <w:t xml:space="preserve">praktykanta, wolontariusza lub stażystę, </w:t>
      </w:r>
    </w:p>
    <w:p w14:paraId="1A64925E" w14:textId="77777777" w:rsidR="00A523D1" w:rsidRPr="00E73340" w:rsidRDefault="00A523D1" w:rsidP="00A523D1">
      <w:pPr>
        <w:pStyle w:val="Tekstpodstawowy"/>
        <w:numPr>
          <w:ilvl w:val="2"/>
          <w:numId w:val="1"/>
        </w:numPr>
        <w:spacing w:before="60" w:after="0"/>
        <w:rPr>
          <w:rFonts w:asciiTheme="minorHAnsi" w:hAnsiTheme="minorHAnsi" w:cstheme="minorHAnsi"/>
        </w:rPr>
      </w:pPr>
      <w:r w:rsidRPr="00E73340">
        <w:rPr>
          <w:rFonts w:asciiTheme="minorHAnsi" w:hAnsiTheme="minorHAnsi" w:cstheme="minorHAnsi"/>
        </w:rPr>
        <w:t>osoby skierowane do pracy z Urzędu Pracy;</w:t>
      </w:r>
    </w:p>
    <w:p w14:paraId="1F4FD846" w14:textId="77777777" w:rsidR="00A523D1" w:rsidRPr="00E73340" w:rsidRDefault="00A523D1" w:rsidP="00A523D1">
      <w:pPr>
        <w:pStyle w:val="Tekstpodstawowy"/>
        <w:numPr>
          <w:ilvl w:val="2"/>
          <w:numId w:val="1"/>
        </w:numPr>
        <w:spacing w:before="60" w:after="0"/>
        <w:rPr>
          <w:rFonts w:asciiTheme="minorHAnsi" w:hAnsiTheme="minorHAnsi" w:cstheme="minorHAnsi"/>
        </w:rPr>
      </w:pPr>
      <w:r w:rsidRPr="00E73340">
        <w:rPr>
          <w:rFonts w:asciiTheme="minorHAnsi" w:hAnsiTheme="minorHAnsi" w:cstheme="minorHAnsi"/>
        </w:rPr>
        <w:t>osoby skazane skierowane do wykonywania nieodpłatnych prac społecznie użytecznych wyrokiem sądu lub przez zakład karny, którym Ubezpieczający powierzył wykonanie określonych czynności;</w:t>
      </w:r>
    </w:p>
    <w:p w14:paraId="5528AAC7" w14:textId="77777777" w:rsidR="00A523D1" w:rsidRPr="00E73340" w:rsidRDefault="00A523D1" w:rsidP="00A523D1">
      <w:pPr>
        <w:pStyle w:val="Tekstpodstawowy"/>
        <w:numPr>
          <w:ilvl w:val="2"/>
          <w:numId w:val="1"/>
        </w:numPr>
        <w:spacing w:before="60" w:after="0"/>
        <w:rPr>
          <w:rFonts w:asciiTheme="minorHAnsi" w:hAnsiTheme="minorHAnsi" w:cstheme="minorHAnsi"/>
        </w:rPr>
      </w:pPr>
      <w:r w:rsidRPr="00E73340">
        <w:rPr>
          <w:rFonts w:asciiTheme="minorHAnsi" w:hAnsiTheme="minorHAnsi" w:cstheme="minorHAnsi"/>
        </w:rPr>
        <w:t>osoby odpracowujące zaległości czynszowe lub inne zobowiązania należne w stosunku do Ubezpieczonego;</w:t>
      </w:r>
    </w:p>
    <w:p w14:paraId="142C7AB9" w14:textId="77777777" w:rsidR="00A523D1" w:rsidRPr="00E73340" w:rsidRDefault="00A523D1" w:rsidP="00A523D1">
      <w:pPr>
        <w:pStyle w:val="Tekstpodstawowy"/>
        <w:numPr>
          <w:ilvl w:val="2"/>
          <w:numId w:val="1"/>
        </w:numPr>
        <w:spacing w:before="60" w:after="0"/>
        <w:rPr>
          <w:rFonts w:asciiTheme="minorHAnsi" w:hAnsiTheme="minorHAnsi" w:cstheme="minorHAnsi"/>
        </w:rPr>
      </w:pPr>
      <w:r w:rsidRPr="00E73340">
        <w:rPr>
          <w:rFonts w:asciiTheme="minorHAnsi" w:hAnsiTheme="minorHAnsi" w:cstheme="minorHAnsi"/>
        </w:rPr>
        <w:t>osoby wykonujące czynności pod nadzorem na rzecz Ubezpieczonego na podstawie umowy zawartej między Ubezpieczonym a podmiotem kierującym tę osobę do pracy;</w:t>
      </w:r>
    </w:p>
    <w:p w14:paraId="096CCA4D" w14:textId="77777777" w:rsidR="00A523D1" w:rsidRPr="00E73340" w:rsidRDefault="00A523D1" w:rsidP="00A523D1">
      <w:pPr>
        <w:pStyle w:val="Tekstpodstawowy"/>
        <w:numPr>
          <w:ilvl w:val="2"/>
          <w:numId w:val="1"/>
        </w:numPr>
        <w:spacing w:before="60" w:after="0"/>
        <w:rPr>
          <w:rFonts w:asciiTheme="minorHAnsi" w:hAnsiTheme="minorHAnsi" w:cstheme="minorHAnsi"/>
        </w:rPr>
      </w:pPr>
      <w:r w:rsidRPr="00E73340">
        <w:rPr>
          <w:rFonts w:asciiTheme="minorHAnsi" w:hAnsiTheme="minorHAnsi" w:cstheme="minorHAnsi"/>
        </w:rPr>
        <w:t>osobę zatrudnioną przez agencję pracy tymczasowej wykonującą pracę na rzecz i pod kierownictwem Ubezpieczonego oraz osobę fizyczną prowadzącą działalność gospodarczą wyłącznie na rzecz Ubezpieczonego,</w:t>
      </w:r>
    </w:p>
    <w:p w14:paraId="2D999D34" w14:textId="77777777" w:rsidR="00A523D1" w:rsidRPr="00E73340" w:rsidRDefault="00A523D1" w:rsidP="00A523D1">
      <w:pPr>
        <w:pStyle w:val="Tekstpodstawowy"/>
        <w:numPr>
          <w:ilvl w:val="2"/>
          <w:numId w:val="1"/>
        </w:numPr>
        <w:spacing w:before="60" w:after="0"/>
        <w:rPr>
          <w:rFonts w:asciiTheme="minorHAnsi" w:hAnsiTheme="minorHAnsi" w:cstheme="minorHAnsi"/>
        </w:rPr>
      </w:pPr>
      <w:r w:rsidRPr="00E73340">
        <w:rPr>
          <w:rFonts w:asciiTheme="minorHAnsi" w:hAnsiTheme="minorHAnsi" w:cstheme="minorHAnsi"/>
        </w:rPr>
        <w:t>współpracowników Ubezpieczonego – osoby fizyczne, które zawarły z Ubezpieczonym umowę cywilno-prawną jako przedsiębiorca i wykonują</w:t>
      </w:r>
      <w:r>
        <w:rPr>
          <w:rFonts w:asciiTheme="minorHAnsi" w:hAnsiTheme="minorHAnsi" w:cstheme="minorHAnsi"/>
        </w:rPr>
        <w:t xml:space="preserve"> na wyłączność</w:t>
      </w:r>
      <w:r w:rsidRPr="00E73340">
        <w:rPr>
          <w:rFonts w:asciiTheme="minorHAnsi" w:hAnsiTheme="minorHAnsi" w:cstheme="minorHAnsi"/>
        </w:rPr>
        <w:t xml:space="preserve"> w imieniu i na rzecz Ubezpieczonego zadania, w tym również z wykorzystaniem mienia należącego do Ubezpieczonego.</w:t>
      </w:r>
    </w:p>
    <w:p w14:paraId="79309453" w14:textId="77777777" w:rsidR="00A523D1" w:rsidRPr="00E73340" w:rsidRDefault="00A523D1" w:rsidP="00A523D1">
      <w:pPr>
        <w:pStyle w:val="Tekstpodstawowy"/>
        <w:numPr>
          <w:ilvl w:val="1"/>
          <w:numId w:val="1"/>
        </w:numPr>
        <w:spacing w:before="60" w:after="0"/>
        <w:rPr>
          <w:rFonts w:asciiTheme="minorHAnsi" w:hAnsiTheme="minorHAnsi" w:cstheme="minorHAnsi"/>
        </w:rPr>
      </w:pPr>
      <w:r w:rsidRPr="00E73340">
        <w:rPr>
          <w:rFonts w:asciiTheme="minorHAnsi" w:hAnsiTheme="minorHAnsi" w:cstheme="minorHAnsi"/>
        </w:rPr>
        <w:t xml:space="preserve">Za reprezentantów Ubezpieczającego uważa się wyłącznie </w:t>
      </w:r>
      <w:r>
        <w:rPr>
          <w:rFonts w:asciiTheme="minorHAnsi" w:hAnsiTheme="minorHAnsi" w:cstheme="minorHAnsi"/>
        </w:rPr>
        <w:t>Burmistrza</w:t>
      </w:r>
      <w:r w:rsidRPr="00E73340">
        <w:rPr>
          <w:rFonts w:asciiTheme="minorHAnsi" w:hAnsiTheme="minorHAnsi" w:cstheme="minorHAnsi"/>
        </w:rPr>
        <w:t xml:space="preserve">, </w:t>
      </w:r>
      <w:r>
        <w:rPr>
          <w:rFonts w:asciiTheme="minorHAnsi" w:hAnsiTheme="minorHAnsi" w:cstheme="minorHAnsi"/>
        </w:rPr>
        <w:t xml:space="preserve">Zastępcę Burmistrza, </w:t>
      </w:r>
      <w:r w:rsidRPr="00E73340">
        <w:rPr>
          <w:rFonts w:asciiTheme="minorHAnsi" w:hAnsiTheme="minorHAnsi" w:cstheme="minorHAnsi"/>
        </w:rPr>
        <w:t>Sekretarza oraz Skarbnika i Dyrektorów poszczególnych jednostek.</w:t>
      </w:r>
    </w:p>
    <w:p w14:paraId="250E27CC" w14:textId="71EFF66F" w:rsidR="00FE73CB" w:rsidRPr="005D0A74" w:rsidRDefault="00FE73CB" w:rsidP="005D0A74">
      <w:pPr>
        <w:pStyle w:val="Tekstpodstawowy"/>
        <w:numPr>
          <w:ilvl w:val="1"/>
          <w:numId w:val="1"/>
        </w:numPr>
        <w:spacing w:before="60" w:after="0"/>
        <w:rPr>
          <w:rFonts w:asciiTheme="minorHAnsi" w:hAnsiTheme="minorHAnsi" w:cstheme="minorHAnsi"/>
        </w:rPr>
      </w:pPr>
      <w:r w:rsidRPr="005D0A74">
        <w:rPr>
          <w:rFonts w:asciiTheme="minorHAnsi" w:hAnsiTheme="minorHAnsi" w:cstheme="minorHAnsi"/>
        </w:rPr>
        <w:t>W odniesieniu do art. 827 §1 i §2 k.c. w UGU za Ubezpieczającego należy rozumieć wyłącznie reprezentantów określonych w pkt</w:t>
      </w:r>
      <w:r w:rsidR="00FD4622" w:rsidRPr="005D0A74">
        <w:rPr>
          <w:rFonts w:asciiTheme="minorHAnsi" w:hAnsiTheme="minorHAnsi" w:cstheme="minorHAnsi"/>
        </w:rPr>
        <w:t xml:space="preserve"> </w:t>
      </w:r>
      <w:r w:rsidR="00185683" w:rsidRPr="005D0A74">
        <w:rPr>
          <w:rFonts w:asciiTheme="minorHAnsi" w:hAnsiTheme="minorHAnsi" w:cstheme="minorHAnsi"/>
        </w:rPr>
        <w:t>2</w:t>
      </w:r>
      <w:r w:rsidR="009304C0" w:rsidRPr="005D0A74">
        <w:rPr>
          <w:rFonts w:asciiTheme="minorHAnsi" w:hAnsiTheme="minorHAnsi" w:cstheme="minorHAnsi"/>
        </w:rPr>
        <w:t>.</w:t>
      </w:r>
    </w:p>
    <w:p w14:paraId="1406D894" w14:textId="77777777" w:rsidR="00C04618" w:rsidRPr="00C04618" w:rsidRDefault="008B61C3" w:rsidP="00C04618">
      <w:pPr>
        <w:pStyle w:val="Tekstpodstawowy"/>
        <w:numPr>
          <w:ilvl w:val="0"/>
          <w:numId w:val="1"/>
        </w:numPr>
        <w:tabs>
          <w:tab w:val="num" w:pos="567"/>
        </w:tabs>
        <w:spacing w:before="120" w:after="0"/>
        <w:ind w:left="567" w:hanging="567"/>
        <w:rPr>
          <w:rFonts w:asciiTheme="minorHAnsi" w:hAnsiTheme="minorHAnsi" w:cstheme="minorHAnsi"/>
          <w:b/>
          <w:smallCaps/>
        </w:rPr>
      </w:pPr>
      <w:r w:rsidRPr="00C04618">
        <w:rPr>
          <w:rFonts w:asciiTheme="minorHAnsi" w:hAnsiTheme="minorHAnsi" w:cstheme="minorHAnsi"/>
          <w:b/>
          <w:smallCaps/>
        </w:rPr>
        <w:t xml:space="preserve">POSTANOWIENIA </w:t>
      </w:r>
      <w:bookmarkStart w:id="12" w:name="_Ref39754265"/>
      <w:r w:rsidR="00C04618" w:rsidRPr="00C04618">
        <w:rPr>
          <w:rFonts w:asciiTheme="minorHAnsi" w:hAnsiTheme="minorHAnsi" w:cstheme="minorHAnsi"/>
          <w:b/>
          <w:smallCaps/>
        </w:rPr>
        <w:t>DOTYCZĄCE PRZEKAZYWANYCH INFORMACJI</w:t>
      </w:r>
      <w:r w:rsidR="00C04618" w:rsidRPr="00C04618">
        <w:rPr>
          <w:rFonts w:asciiTheme="minorHAnsi" w:hAnsiTheme="minorHAnsi" w:cstheme="minorHAnsi"/>
          <w:b/>
          <w:smallCaps/>
        </w:rPr>
        <w:t xml:space="preserve"> </w:t>
      </w:r>
    </w:p>
    <w:bookmarkEnd w:id="12"/>
    <w:p w14:paraId="04C64FAE" w14:textId="77777777" w:rsidR="00A52D61" w:rsidRPr="00E73340" w:rsidRDefault="00A52D61" w:rsidP="00A52D61">
      <w:pPr>
        <w:pStyle w:val="Tekstpodstawowy"/>
        <w:numPr>
          <w:ilvl w:val="1"/>
          <w:numId w:val="1"/>
        </w:numPr>
        <w:tabs>
          <w:tab w:val="left" w:pos="1134"/>
        </w:tabs>
        <w:spacing w:before="60" w:after="0"/>
        <w:rPr>
          <w:rFonts w:asciiTheme="minorHAnsi" w:hAnsiTheme="minorHAnsi" w:cstheme="minorHAnsi"/>
        </w:rPr>
      </w:pPr>
      <w:r w:rsidRPr="00E73340">
        <w:rPr>
          <w:rFonts w:asciiTheme="minorHAnsi" w:hAnsiTheme="minorHAnsi" w:cstheme="minorHAnsi"/>
        </w:rPr>
        <w:t>Ubezpieczyciel oświadcza, że otrzymał wszelkie informacje od Ubezpieczającego zgodnie z pytaniami, jakie zadał przed zawarciem Umowy w sprawie zamówienia i że są one w pełni wystarczające dla zawarcia umowy i udzielenia ochrony ubezpieczeniowej.</w:t>
      </w:r>
    </w:p>
    <w:p w14:paraId="46EB8AEC" w14:textId="77777777" w:rsidR="00A52D61" w:rsidRPr="00E73340" w:rsidRDefault="00A52D61" w:rsidP="00A52D61">
      <w:pPr>
        <w:pStyle w:val="Tekstpodstawowy"/>
        <w:numPr>
          <w:ilvl w:val="1"/>
          <w:numId w:val="1"/>
        </w:numPr>
        <w:tabs>
          <w:tab w:val="left" w:pos="1134"/>
        </w:tabs>
        <w:spacing w:before="60" w:after="0"/>
        <w:rPr>
          <w:rFonts w:asciiTheme="minorHAnsi" w:hAnsiTheme="minorHAnsi" w:cstheme="minorHAnsi"/>
        </w:rPr>
      </w:pPr>
      <w:r w:rsidRPr="00E73340">
        <w:rPr>
          <w:rFonts w:asciiTheme="minorHAnsi" w:hAnsiTheme="minorHAnsi" w:cstheme="minorHAnsi"/>
        </w:rPr>
        <w:t>Ubezpieczający oświadcza, że udzielił odpowiedzi na pytania Ubezpieczyciela, o których mowa powyżej w oparciu o wszystkie znane sobie okoliczności oraz zgodnie z posiadaną wiedzą i z należytą starannością.</w:t>
      </w:r>
    </w:p>
    <w:p w14:paraId="0B16B3CA" w14:textId="27473436" w:rsidR="00FE73CB" w:rsidRPr="003D10F0" w:rsidRDefault="008B61C3" w:rsidP="005D0A74">
      <w:pPr>
        <w:pStyle w:val="Tekstpodstawowy"/>
        <w:numPr>
          <w:ilvl w:val="0"/>
          <w:numId w:val="1"/>
        </w:numPr>
        <w:tabs>
          <w:tab w:val="num" w:pos="567"/>
        </w:tabs>
        <w:spacing w:before="120" w:after="0"/>
        <w:ind w:left="567" w:hanging="567"/>
        <w:rPr>
          <w:rFonts w:asciiTheme="minorHAnsi" w:hAnsiTheme="minorHAnsi" w:cstheme="minorHAnsi"/>
          <w:b/>
          <w:smallCaps/>
        </w:rPr>
      </w:pPr>
      <w:r w:rsidRPr="003D10F0">
        <w:rPr>
          <w:rFonts w:asciiTheme="minorHAnsi" w:hAnsiTheme="minorHAnsi" w:cstheme="minorHAnsi"/>
          <w:b/>
          <w:smallCaps/>
        </w:rPr>
        <w:t>POSTANOWIENIA DOTYCZĄCE JURYSDYKCJI</w:t>
      </w:r>
    </w:p>
    <w:p w14:paraId="0D6812CF" w14:textId="77777777" w:rsidR="00A52D61" w:rsidRPr="00E73340" w:rsidRDefault="00A52D61" w:rsidP="00A52D61">
      <w:pPr>
        <w:pStyle w:val="Tekstpodstawowy"/>
        <w:numPr>
          <w:ilvl w:val="1"/>
          <w:numId w:val="1"/>
        </w:numPr>
        <w:tabs>
          <w:tab w:val="left" w:pos="1134"/>
        </w:tabs>
        <w:spacing w:before="60" w:after="0"/>
        <w:rPr>
          <w:rFonts w:asciiTheme="minorHAnsi" w:hAnsiTheme="minorHAnsi" w:cstheme="minorHAnsi"/>
        </w:rPr>
      </w:pPr>
      <w:r w:rsidRPr="00E73340">
        <w:rPr>
          <w:rFonts w:asciiTheme="minorHAnsi" w:hAnsiTheme="minorHAnsi" w:cstheme="minorHAnsi"/>
        </w:rPr>
        <w:t>Spory wynikające w związku z realizacją UGU rozwiązywane będą polubownie przez strony</w:t>
      </w:r>
      <w:bookmarkStart w:id="13" w:name="_Hlk168583602"/>
      <w:r w:rsidRPr="00E73340">
        <w:rPr>
          <w:rFonts w:asciiTheme="minorHAnsi" w:hAnsiTheme="minorHAnsi" w:cstheme="minorHAnsi"/>
        </w:rPr>
        <w:t>, przy czym powyższe postanowienia nie stanowią zapisu na sąd polubowny w rozumieniu Kodeksu postępowania cywilnego.</w:t>
      </w:r>
      <w:bookmarkEnd w:id="13"/>
    </w:p>
    <w:p w14:paraId="6CA63DE1" w14:textId="77777777" w:rsidR="00A52D61" w:rsidRPr="00E73340" w:rsidRDefault="00A52D61" w:rsidP="00A52D61">
      <w:pPr>
        <w:pStyle w:val="Tekstpodstawowy"/>
        <w:numPr>
          <w:ilvl w:val="1"/>
          <w:numId w:val="1"/>
        </w:numPr>
        <w:tabs>
          <w:tab w:val="left" w:pos="1134"/>
        </w:tabs>
        <w:spacing w:before="60" w:after="0"/>
        <w:rPr>
          <w:rFonts w:asciiTheme="minorHAnsi" w:hAnsiTheme="minorHAnsi" w:cstheme="minorHAnsi"/>
        </w:rPr>
      </w:pPr>
      <w:r w:rsidRPr="00E73340">
        <w:rPr>
          <w:rFonts w:asciiTheme="minorHAnsi" w:hAnsiTheme="minorHAnsi" w:cstheme="minorHAnsi"/>
        </w:rPr>
        <w:t>W razie braku możliwości porozumienia się stron spór poddany zostanie rozstrzygnięciu przez sąd właściwy dla siedziby Ubezpieczonego.</w:t>
      </w:r>
    </w:p>
    <w:p w14:paraId="2C541458" w14:textId="31DFAA47" w:rsidR="00FE73CB" w:rsidRPr="003D10F0" w:rsidRDefault="008B61C3" w:rsidP="005D0A74">
      <w:pPr>
        <w:pStyle w:val="Tekstpodstawowy"/>
        <w:numPr>
          <w:ilvl w:val="0"/>
          <w:numId w:val="1"/>
        </w:numPr>
        <w:tabs>
          <w:tab w:val="num" w:pos="567"/>
        </w:tabs>
        <w:spacing w:before="120" w:after="0"/>
        <w:ind w:left="567" w:hanging="567"/>
        <w:rPr>
          <w:rFonts w:asciiTheme="minorHAnsi" w:hAnsiTheme="minorHAnsi" w:cstheme="minorHAnsi"/>
          <w:b/>
          <w:smallCaps/>
        </w:rPr>
      </w:pPr>
      <w:r w:rsidRPr="003D10F0">
        <w:rPr>
          <w:rFonts w:asciiTheme="minorHAnsi" w:hAnsiTheme="minorHAnsi" w:cstheme="minorHAnsi"/>
          <w:b/>
          <w:smallCaps/>
        </w:rPr>
        <w:t>POSTANOWIENIA DOTYCZĄCE PRAWA DO REGRESU</w:t>
      </w:r>
    </w:p>
    <w:p w14:paraId="6DBD8DDC" w14:textId="77777777" w:rsidR="00131389" w:rsidRPr="00E73340" w:rsidRDefault="00131389" w:rsidP="00131389">
      <w:pPr>
        <w:pStyle w:val="Tekstpodstawowy"/>
        <w:numPr>
          <w:ilvl w:val="1"/>
          <w:numId w:val="1"/>
        </w:numPr>
        <w:spacing w:before="60" w:after="0"/>
        <w:rPr>
          <w:rFonts w:asciiTheme="minorHAnsi" w:hAnsiTheme="minorHAnsi" w:cstheme="minorHAnsi"/>
        </w:rPr>
      </w:pPr>
      <w:r w:rsidRPr="00E73340">
        <w:rPr>
          <w:rFonts w:asciiTheme="minorHAnsi" w:eastAsia="FolioPL-Medium" w:hAnsiTheme="minorHAnsi" w:cstheme="minorHAnsi"/>
        </w:rPr>
        <w:t xml:space="preserve">W </w:t>
      </w:r>
      <w:r w:rsidRPr="00E73340">
        <w:rPr>
          <w:rFonts w:asciiTheme="minorHAnsi" w:hAnsiTheme="minorHAnsi" w:cstheme="minorHAnsi"/>
        </w:rPr>
        <w:t>odniesieniu do art. 828 k.c. ustala się, że</w:t>
      </w:r>
      <w:r w:rsidRPr="00E73340">
        <w:rPr>
          <w:rFonts w:asciiTheme="minorHAnsi" w:hAnsiTheme="minorHAnsi" w:cstheme="minorHAnsi"/>
          <w:smallCaps/>
        </w:rPr>
        <w:t xml:space="preserve"> z</w:t>
      </w:r>
      <w:r w:rsidRPr="00E73340">
        <w:rPr>
          <w:rFonts w:asciiTheme="minorHAnsi" w:hAnsiTheme="minorHAnsi" w:cstheme="minorHAnsi"/>
          <w:b/>
          <w:smallCaps/>
        </w:rPr>
        <w:t xml:space="preserve"> </w:t>
      </w:r>
      <w:r w:rsidRPr="00E73340">
        <w:rPr>
          <w:rFonts w:asciiTheme="minorHAnsi" w:hAnsiTheme="minorHAnsi" w:cstheme="minorHAnsi"/>
        </w:rPr>
        <w:t xml:space="preserve">dniem wypłaty odszkodowania, na Ubezpieczyciela przechodzi roszczenie przeciwko osobie trzeciej odpowiedzialnej za powstanie szkody, do wysokości wypłaconego odszkodowania. Ubezpieczony powinien zabezpieczyć możliwość dochodzenia roszczeń odszkodowawczych wobec osób odpowiedzialnych za szkodę, jeżeli te osoby są mu znane. </w:t>
      </w:r>
    </w:p>
    <w:p w14:paraId="1BF81661" w14:textId="65BFE6BD" w:rsidR="00131389" w:rsidRPr="00E73340" w:rsidRDefault="00131389" w:rsidP="00131389">
      <w:pPr>
        <w:pStyle w:val="Tekstpodstawowy"/>
        <w:numPr>
          <w:ilvl w:val="1"/>
          <w:numId w:val="1"/>
        </w:numPr>
        <w:spacing w:before="60" w:after="0"/>
        <w:rPr>
          <w:rFonts w:asciiTheme="minorHAnsi" w:hAnsiTheme="minorHAnsi" w:cstheme="minorHAnsi"/>
        </w:rPr>
      </w:pPr>
      <w:r w:rsidRPr="00E73340">
        <w:rPr>
          <w:rFonts w:asciiTheme="minorHAnsi" w:hAnsiTheme="minorHAnsi" w:cstheme="minorHAnsi"/>
        </w:rPr>
        <w:t xml:space="preserve">W odniesieniu do pracowników (zgodnie z definicją pkt. </w:t>
      </w:r>
      <w:r>
        <w:rPr>
          <w:rFonts w:asciiTheme="minorHAnsi" w:hAnsiTheme="minorHAnsi" w:cstheme="minorHAnsi"/>
        </w:rPr>
        <w:t>6</w:t>
      </w:r>
      <w:r w:rsidRPr="00E73340">
        <w:rPr>
          <w:rFonts w:asciiTheme="minorHAnsi" w:hAnsiTheme="minorHAnsi" w:cstheme="minorHAnsi"/>
        </w:rPr>
        <w:t>.1.) regres ma zastosowanie jedynie w przypadku:</w:t>
      </w:r>
    </w:p>
    <w:p w14:paraId="177F389E" w14:textId="4D1B548B" w:rsidR="00131389" w:rsidRPr="00E73340" w:rsidRDefault="00131389" w:rsidP="00131389">
      <w:pPr>
        <w:pStyle w:val="Tekstpodstawowy"/>
        <w:numPr>
          <w:ilvl w:val="2"/>
          <w:numId w:val="1"/>
        </w:numPr>
        <w:spacing w:before="60" w:after="0"/>
        <w:rPr>
          <w:rFonts w:asciiTheme="minorHAnsi" w:hAnsiTheme="minorHAnsi" w:cstheme="minorHAnsi"/>
        </w:rPr>
      </w:pPr>
      <w:r w:rsidRPr="00E73340">
        <w:rPr>
          <w:rFonts w:asciiTheme="minorHAnsi" w:hAnsiTheme="minorHAnsi" w:cstheme="minorHAnsi"/>
        </w:rPr>
        <w:t>szkód wyrządzonych z winy umyślnej;</w:t>
      </w:r>
    </w:p>
    <w:p w14:paraId="06ABD3C7" w14:textId="77777777" w:rsidR="00131389" w:rsidRPr="00E73340" w:rsidRDefault="00131389" w:rsidP="00131389">
      <w:pPr>
        <w:pStyle w:val="Tekstpodstawowy"/>
        <w:numPr>
          <w:ilvl w:val="2"/>
          <w:numId w:val="1"/>
        </w:numPr>
        <w:spacing w:before="60" w:after="0"/>
        <w:rPr>
          <w:rFonts w:asciiTheme="minorHAnsi" w:hAnsiTheme="minorHAnsi" w:cstheme="minorHAnsi"/>
        </w:rPr>
      </w:pPr>
      <w:r w:rsidRPr="00E73340">
        <w:rPr>
          <w:rFonts w:asciiTheme="minorHAnsi" w:hAnsiTheme="minorHAnsi" w:cstheme="minorHAnsi"/>
        </w:rPr>
        <w:lastRenderedPageBreak/>
        <w:t>sytuacji określonej w Ustawie z dnia 22 maja 2003 roku o ubezpieczeniach obowiązkowych, Ubezpieczeniowym Funduszu Gwarancyjnym i Polskim Biurze Ubezpieczycieli Komunikacyjnych;</w:t>
      </w:r>
    </w:p>
    <w:p w14:paraId="41027F29" w14:textId="73574D7C" w:rsidR="008207CA" w:rsidRPr="00131389" w:rsidRDefault="00131389" w:rsidP="00131389">
      <w:pPr>
        <w:pStyle w:val="Tekstpodstawowy"/>
        <w:numPr>
          <w:ilvl w:val="2"/>
          <w:numId w:val="1"/>
        </w:numPr>
        <w:spacing w:before="60" w:after="0"/>
        <w:rPr>
          <w:rFonts w:asciiTheme="minorHAnsi" w:hAnsiTheme="minorHAnsi" w:cstheme="minorHAnsi"/>
        </w:rPr>
      </w:pPr>
      <w:r>
        <w:rPr>
          <w:rFonts w:asciiTheme="minorHAnsi" w:hAnsiTheme="minorHAnsi" w:cstheme="minorHAnsi"/>
        </w:rPr>
        <w:t>w</w:t>
      </w:r>
      <w:r w:rsidR="008207CA" w:rsidRPr="003D10F0">
        <w:rPr>
          <w:rFonts w:asciiTheme="minorHAnsi" w:hAnsiTheme="minorHAnsi" w:cstheme="minorHAnsi"/>
        </w:rPr>
        <w:t xml:space="preserve">yrażenia zgody przez Ubezpieczającego w innych sytuacjach niż określone </w:t>
      </w:r>
      <w:r w:rsidR="007E2DEE">
        <w:rPr>
          <w:rFonts w:asciiTheme="minorHAnsi" w:hAnsiTheme="minorHAnsi" w:cstheme="minorHAnsi"/>
        </w:rPr>
        <w:t>powyżej</w:t>
      </w:r>
      <w:r w:rsidR="008207CA" w:rsidRPr="003D10F0">
        <w:rPr>
          <w:rFonts w:asciiTheme="minorHAnsi" w:hAnsiTheme="minorHAnsi" w:cstheme="minorHAnsi"/>
        </w:rPr>
        <w:t>.</w:t>
      </w:r>
      <w:r w:rsidR="006853DF" w:rsidRPr="003D10F0">
        <w:rPr>
          <w:rFonts w:asciiTheme="minorHAnsi" w:hAnsiTheme="minorHAnsi" w:cstheme="minorHAnsi"/>
        </w:rPr>
        <w:t xml:space="preserve"> </w:t>
      </w:r>
    </w:p>
    <w:p w14:paraId="17D5160C" w14:textId="6A9998D8" w:rsidR="00FE73CB" w:rsidRPr="003D10F0" w:rsidRDefault="008B61C3" w:rsidP="005D0A74">
      <w:pPr>
        <w:pStyle w:val="Tekstpodstawowy"/>
        <w:numPr>
          <w:ilvl w:val="0"/>
          <w:numId w:val="1"/>
        </w:numPr>
        <w:tabs>
          <w:tab w:val="num" w:pos="567"/>
        </w:tabs>
        <w:spacing w:before="120" w:after="0"/>
        <w:ind w:left="567" w:hanging="567"/>
        <w:rPr>
          <w:rFonts w:asciiTheme="minorHAnsi" w:hAnsiTheme="minorHAnsi" w:cstheme="minorHAnsi"/>
          <w:b/>
          <w:smallCaps/>
        </w:rPr>
      </w:pPr>
      <w:r w:rsidRPr="003D10F0">
        <w:rPr>
          <w:rFonts w:asciiTheme="minorHAnsi" w:hAnsiTheme="minorHAnsi" w:cstheme="minorHAnsi"/>
          <w:b/>
          <w:smallCaps/>
        </w:rPr>
        <w:t>POSTANOWIENIA DOTYCZĄCE PRAW I POWINNOŚCI STRON UMOWY</w:t>
      </w:r>
    </w:p>
    <w:p w14:paraId="783E4104" w14:textId="77777777" w:rsidR="000A746A" w:rsidRPr="000A746A" w:rsidRDefault="000A746A" w:rsidP="000A746A">
      <w:pPr>
        <w:pStyle w:val="Akapitzlist"/>
        <w:numPr>
          <w:ilvl w:val="1"/>
          <w:numId w:val="1"/>
        </w:numPr>
        <w:rPr>
          <w:rFonts w:asciiTheme="minorHAnsi" w:hAnsiTheme="minorHAnsi" w:cstheme="minorHAnsi"/>
        </w:rPr>
      </w:pPr>
      <w:r w:rsidRPr="000A746A">
        <w:rPr>
          <w:rFonts w:asciiTheme="minorHAnsi" w:eastAsia="FolioPL-Medium" w:hAnsiTheme="minorHAnsi" w:cstheme="minorHAnsi"/>
        </w:rPr>
        <w:t>Niewykonanie przez Ubezpieczającego/Ubezpieczonego powinności określonych w niniejszej Umowie może skutkować ograniczeniem odpowiedzialności Ubezpieczyciela lub odszkodowania tylko w przypadku, gdy niewykonanie nastąpiło z winy umyślnej Reprezentantów Ubezpieczającego</w:t>
      </w:r>
      <w:r w:rsidRPr="000A746A">
        <w:rPr>
          <w:rFonts w:asciiTheme="minorHAnsi" w:hAnsiTheme="minorHAnsi" w:cstheme="minorHAnsi"/>
        </w:rPr>
        <w:t>.</w:t>
      </w:r>
    </w:p>
    <w:p w14:paraId="7682E8A1" w14:textId="77777777" w:rsidR="00840C86" w:rsidRPr="00E73340" w:rsidRDefault="00840C86" w:rsidP="0099612A">
      <w:pPr>
        <w:pStyle w:val="Tekstpodstawowy"/>
        <w:numPr>
          <w:ilvl w:val="0"/>
          <w:numId w:val="1"/>
        </w:numPr>
        <w:spacing w:before="120" w:after="0"/>
        <w:ind w:left="567" w:hanging="567"/>
        <w:rPr>
          <w:rFonts w:asciiTheme="minorHAnsi" w:hAnsiTheme="minorHAnsi" w:cstheme="minorHAnsi"/>
          <w:b/>
          <w:smallCaps/>
        </w:rPr>
      </w:pPr>
      <w:r w:rsidRPr="00E73340">
        <w:rPr>
          <w:rFonts w:asciiTheme="minorHAnsi" w:hAnsiTheme="minorHAnsi" w:cstheme="minorHAnsi"/>
          <w:b/>
          <w:smallCaps/>
        </w:rPr>
        <w:t>POSTANOWIENIA DOTYCZĄCE KLAUZUL WYŁĄCZAJĄCYCH ODPOWIEDZIALNOŚĆ UBEZPIECZYCIELA</w:t>
      </w:r>
    </w:p>
    <w:p w14:paraId="17236CD1" w14:textId="0EC8EFB2" w:rsidR="00840C86" w:rsidRPr="0099612A" w:rsidRDefault="00840C86" w:rsidP="0099612A">
      <w:pPr>
        <w:pStyle w:val="Akapitzlist"/>
        <w:numPr>
          <w:ilvl w:val="1"/>
          <w:numId w:val="1"/>
        </w:numPr>
        <w:rPr>
          <w:rFonts w:asciiTheme="minorHAnsi" w:eastAsia="FolioPL-Medium" w:hAnsiTheme="minorHAnsi" w:cstheme="minorHAnsi"/>
        </w:rPr>
      </w:pPr>
      <w:r w:rsidRPr="0099612A">
        <w:rPr>
          <w:rFonts w:asciiTheme="minorHAnsi" w:eastAsia="FolioPL-Medium" w:hAnsiTheme="minorHAnsi" w:cstheme="minorHAnsi"/>
        </w:rPr>
        <w:t>Do ubezpieczeń objętych poszczególnymi Sekcjami UGU zastosowanie ma wskazan</w:t>
      </w:r>
      <w:r w:rsidR="003E2E96">
        <w:rPr>
          <w:rFonts w:asciiTheme="minorHAnsi" w:eastAsia="FolioPL-Medium" w:hAnsiTheme="minorHAnsi" w:cstheme="minorHAnsi"/>
        </w:rPr>
        <w:t>a</w:t>
      </w:r>
      <w:r w:rsidRPr="0099612A">
        <w:rPr>
          <w:rFonts w:asciiTheme="minorHAnsi" w:eastAsia="FolioPL-Medium" w:hAnsiTheme="minorHAnsi" w:cstheme="minorHAnsi"/>
        </w:rPr>
        <w:t xml:space="preserve"> poniżej klauzul</w:t>
      </w:r>
      <w:r w:rsidR="003E2E96">
        <w:rPr>
          <w:rFonts w:asciiTheme="minorHAnsi" w:eastAsia="FolioPL-Medium" w:hAnsiTheme="minorHAnsi" w:cstheme="minorHAnsi"/>
        </w:rPr>
        <w:t>a sankcji</w:t>
      </w:r>
      <w:r w:rsidRPr="0099612A">
        <w:rPr>
          <w:rFonts w:asciiTheme="minorHAnsi" w:eastAsia="FolioPL-Medium" w:hAnsiTheme="minorHAnsi" w:cstheme="minorHAnsi"/>
        </w:rPr>
        <w:t>.</w:t>
      </w:r>
    </w:p>
    <w:p w14:paraId="45123902" w14:textId="4DA02773" w:rsidR="00840C86" w:rsidRPr="00E73340" w:rsidRDefault="00840C86" w:rsidP="003E2E96">
      <w:pPr>
        <w:pStyle w:val="Tekstpodstawowy"/>
        <w:spacing w:before="60" w:after="0"/>
        <w:ind w:left="792"/>
        <w:rPr>
          <w:rFonts w:asciiTheme="minorHAnsi" w:hAnsiTheme="minorHAnsi" w:cstheme="minorHAnsi"/>
          <w:i/>
          <w:iCs/>
        </w:rPr>
      </w:pPr>
      <w:r w:rsidRPr="00E73340">
        <w:rPr>
          <w:rFonts w:asciiTheme="minorHAnsi" w:hAnsiTheme="minorHAnsi" w:cstheme="minorHAnsi"/>
          <w:i/>
          <w:iCs/>
        </w:rPr>
        <w:t>[Treść klauzul</w:t>
      </w:r>
      <w:r w:rsidR="003E2E96">
        <w:rPr>
          <w:rFonts w:asciiTheme="minorHAnsi" w:hAnsiTheme="minorHAnsi" w:cstheme="minorHAnsi"/>
          <w:i/>
          <w:iCs/>
        </w:rPr>
        <w:t>i</w:t>
      </w:r>
      <w:r w:rsidRPr="00E73340">
        <w:rPr>
          <w:rFonts w:asciiTheme="minorHAnsi" w:hAnsiTheme="minorHAnsi" w:cstheme="minorHAnsi"/>
          <w:i/>
          <w:iCs/>
        </w:rPr>
        <w:t xml:space="preserve"> zostanie przyjęta w brzmieniu stosowanym przez Ubezpieczyciela, któremu zostanie udzielone zamówienie lub na jego wniosek w brzmieniu proponowanym przez Brokera (proponowana treść została wskazana poglądowo przy warunkach fakultatywnych)</w:t>
      </w:r>
    </w:p>
    <w:p w14:paraId="7C94D5C8" w14:textId="77777777" w:rsidR="005D5B57" w:rsidRPr="00275E57" w:rsidRDefault="005D5B57" w:rsidP="00840C86">
      <w:pPr>
        <w:pStyle w:val="Tekstpodstawowy"/>
        <w:numPr>
          <w:ilvl w:val="0"/>
          <w:numId w:val="4"/>
        </w:numPr>
        <w:spacing w:before="120"/>
        <w:rPr>
          <w:rFonts w:asciiTheme="minorHAnsi" w:hAnsiTheme="minorHAnsi" w:cstheme="minorHAnsi"/>
        </w:rPr>
        <w:sectPr w:rsidR="005D5B57" w:rsidRPr="00275E57">
          <w:headerReference w:type="default" r:id="rId8"/>
          <w:pgSz w:w="11906" w:h="16838"/>
          <w:pgMar w:top="1417" w:right="1417" w:bottom="1417" w:left="1417" w:header="708" w:footer="708" w:gutter="0"/>
          <w:cols w:space="708"/>
          <w:docGrid w:linePitch="360"/>
        </w:sectPr>
      </w:pPr>
    </w:p>
    <w:p w14:paraId="20FA60FB" w14:textId="77777777" w:rsidR="00FE73CB" w:rsidRPr="003D10F0" w:rsidRDefault="00FE73CB" w:rsidP="00053B96">
      <w:pPr>
        <w:pStyle w:val="Nagwek1"/>
        <w:numPr>
          <w:ilvl w:val="0"/>
          <w:numId w:val="0"/>
        </w:numPr>
        <w:jc w:val="center"/>
        <w:rPr>
          <w:rFonts w:asciiTheme="minorHAnsi" w:hAnsiTheme="minorHAnsi" w:cstheme="minorHAnsi"/>
          <w:sz w:val="20"/>
          <w:szCs w:val="20"/>
        </w:rPr>
      </w:pPr>
      <w:bookmarkStart w:id="14" w:name="_Toc520884265"/>
      <w:r w:rsidRPr="003D10F0">
        <w:rPr>
          <w:rFonts w:asciiTheme="minorHAnsi" w:hAnsiTheme="minorHAnsi" w:cstheme="minorHAnsi"/>
          <w:sz w:val="20"/>
          <w:szCs w:val="20"/>
        </w:rPr>
        <w:lastRenderedPageBreak/>
        <w:t>SEKCJA II</w:t>
      </w:r>
      <w:r w:rsidR="004C252D" w:rsidRPr="003D10F0">
        <w:rPr>
          <w:rFonts w:asciiTheme="minorHAnsi" w:hAnsiTheme="minorHAnsi" w:cstheme="minorHAnsi"/>
          <w:sz w:val="20"/>
          <w:szCs w:val="20"/>
        </w:rPr>
        <w:br/>
      </w:r>
      <w:r w:rsidRPr="003D10F0">
        <w:rPr>
          <w:rFonts w:asciiTheme="minorHAnsi" w:hAnsiTheme="minorHAnsi" w:cstheme="minorHAnsi"/>
          <w:sz w:val="20"/>
          <w:szCs w:val="20"/>
        </w:rPr>
        <w:t>UBEZPIECZENIE ODPOWIEDZIALNOŚCI CYWILNEJ POSIADACZY POJAZDÓW MECHANICZNYCH ZA SZKODY POWSTAŁE W ZWIĄZKU Z RUCHEM TYCH POJAZDÓW (OC)</w:t>
      </w:r>
      <w:bookmarkEnd w:id="14"/>
    </w:p>
    <w:p w14:paraId="40674172" w14:textId="77777777" w:rsidR="00FE73CB" w:rsidRPr="003D10F0" w:rsidRDefault="00FE73CB" w:rsidP="00CE7BC4">
      <w:pPr>
        <w:spacing w:before="120" w:after="120"/>
        <w:ind w:left="0"/>
        <w:rPr>
          <w:rFonts w:asciiTheme="minorHAnsi" w:hAnsiTheme="minorHAnsi" w:cstheme="minorHAnsi"/>
        </w:rPr>
      </w:pPr>
    </w:p>
    <w:p w14:paraId="54467819" w14:textId="4B57B5B5" w:rsidR="00FE73CB" w:rsidRDefault="008B61C3" w:rsidP="005D0A74">
      <w:pPr>
        <w:pStyle w:val="Tekstpodstawowy"/>
        <w:numPr>
          <w:ilvl w:val="0"/>
          <w:numId w:val="8"/>
        </w:numPr>
        <w:tabs>
          <w:tab w:val="left" w:pos="567"/>
        </w:tabs>
        <w:spacing w:before="120" w:after="0"/>
        <w:rPr>
          <w:rFonts w:asciiTheme="minorHAnsi" w:hAnsiTheme="minorHAnsi" w:cstheme="minorHAnsi"/>
          <w:b/>
          <w:smallCaps/>
        </w:rPr>
      </w:pPr>
      <w:r w:rsidRPr="003D10F0">
        <w:rPr>
          <w:rFonts w:asciiTheme="minorHAnsi" w:hAnsiTheme="minorHAnsi" w:cstheme="minorHAnsi"/>
          <w:b/>
          <w:smallCaps/>
        </w:rPr>
        <w:t xml:space="preserve">POSTANOWIENIA OGÓLNE DOTYCZĄCE UBEZPIECZENIA ODPOWIEDZIALNOŚCI CYWILNEJ POSIADACZY POJAZDÓW MECHANICZNYCH  ZA SZKODY POWSTAŁE W ZWIĄZKU Z RUCHEM TYCH POJAZDÓW (OC) </w:t>
      </w:r>
    </w:p>
    <w:p w14:paraId="2E7A2E13" w14:textId="5E780AE7" w:rsidR="00FE73CB" w:rsidRPr="00107B86" w:rsidRDefault="00FE73CB" w:rsidP="005D0A74">
      <w:pPr>
        <w:pStyle w:val="Tekstpodstawowy"/>
        <w:numPr>
          <w:ilvl w:val="1"/>
          <w:numId w:val="8"/>
        </w:numPr>
        <w:tabs>
          <w:tab w:val="left" w:pos="567"/>
        </w:tabs>
        <w:spacing w:before="120" w:after="0"/>
        <w:rPr>
          <w:rFonts w:asciiTheme="minorHAnsi" w:hAnsiTheme="minorHAnsi" w:cstheme="minorHAnsi"/>
          <w:b/>
          <w:smallCaps/>
        </w:rPr>
      </w:pPr>
      <w:r w:rsidRPr="00107B86">
        <w:rPr>
          <w:rFonts w:asciiTheme="minorHAnsi" w:hAnsiTheme="minorHAnsi" w:cstheme="minorHAnsi"/>
        </w:rPr>
        <w:t xml:space="preserve">Ubezpieczyciel obejmie ubezpieczeniem odpowiedzialność cywilną Ubezpieczonego jako posiadacza pojazdów mechanicznych będących w posiadaniu Ubezpieczonego, zakupionych lub przejętych w trakcie trwania Umowy Generalnej Ubezpieczenia, w stosunku do których zachodzi obowiązek ubezpieczenia OC posiadaczy pojazdów mechanicznych, zgodnie z </w:t>
      </w:r>
      <w:r w:rsidR="0037391E">
        <w:rPr>
          <w:rFonts w:asciiTheme="minorHAnsi" w:hAnsiTheme="minorHAnsi" w:cstheme="minorHAnsi"/>
          <w:bCs/>
        </w:rPr>
        <w:t>U</w:t>
      </w:r>
      <w:r w:rsidRPr="00107B86">
        <w:rPr>
          <w:rFonts w:asciiTheme="minorHAnsi" w:hAnsiTheme="minorHAnsi" w:cstheme="minorHAnsi"/>
          <w:bCs/>
        </w:rPr>
        <w:t xml:space="preserve">stawą </w:t>
      </w:r>
      <w:r w:rsidR="004C252D" w:rsidRPr="00107B86">
        <w:rPr>
          <w:rFonts w:asciiTheme="minorHAnsi" w:hAnsiTheme="minorHAnsi" w:cstheme="minorHAnsi"/>
        </w:rPr>
        <w:t>o </w:t>
      </w:r>
      <w:r w:rsidRPr="00107B86">
        <w:rPr>
          <w:rFonts w:asciiTheme="minorHAnsi" w:hAnsiTheme="minorHAnsi" w:cstheme="minorHAnsi"/>
        </w:rPr>
        <w:t>ube</w:t>
      </w:r>
      <w:r w:rsidR="00985506" w:rsidRPr="00107B86">
        <w:rPr>
          <w:rFonts w:asciiTheme="minorHAnsi" w:hAnsiTheme="minorHAnsi" w:cstheme="minorHAnsi"/>
        </w:rPr>
        <w:t>zpieczeniach obowiązkowych</w:t>
      </w:r>
      <w:r w:rsidR="0037391E">
        <w:rPr>
          <w:rFonts w:asciiTheme="minorHAnsi" w:hAnsiTheme="minorHAnsi" w:cstheme="minorHAnsi"/>
        </w:rPr>
        <w:t xml:space="preserve"> i Ubezpieczeniowym Funduszu Gwarancyjnym</w:t>
      </w:r>
      <w:r w:rsidR="0037391E" w:rsidRPr="0037391E">
        <w:rPr>
          <w:rFonts w:asciiTheme="minorHAnsi" w:hAnsiTheme="minorHAnsi" w:cstheme="minorHAnsi"/>
        </w:rPr>
        <w:t>i</w:t>
      </w:r>
      <w:r w:rsidR="0037391E">
        <w:rPr>
          <w:rFonts w:asciiTheme="minorHAnsi" w:hAnsiTheme="minorHAnsi" w:cstheme="minorHAnsi"/>
        </w:rPr>
        <w:t xml:space="preserve"> i</w:t>
      </w:r>
      <w:r w:rsidR="0037391E" w:rsidRPr="0037391E">
        <w:rPr>
          <w:rFonts w:asciiTheme="minorHAnsi" w:hAnsiTheme="minorHAnsi" w:cstheme="minorHAnsi"/>
        </w:rPr>
        <w:t xml:space="preserve"> Polskim Biurze Ubezpieczycieli Komunikacyjnych</w:t>
      </w:r>
      <w:r w:rsidR="0037391E">
        <w:rPr>
          <w:rFonts w:asciiTheme="minorHAnsi" w:hAnsiTheme="minorHAnsi" w:cstheme="minorHAnsi"/>
        </w:rPr>
        <w:t xml:space="preserve"> (dalej Ustawa OC</w:t>
      </w:r>
      <w:r w:rsidR="00FE10F7">
        <w:rPr>
          <w:rFonts w:asciiTheme="minorHAnsi" w:hAnsiTheme="minorHAnsi" w:cstheme="minorHAnsi"/>
        </w:rPr>
        <w:t xml:space="preserve"> </w:t>
      </w:r>
      <w:proofErr w:type="spellStart"/>
      <w:r w:rsidR="0037391E">
        <w:rPr>
          <w:rFonts w:asciiTheme="minorHAnsi" w:hAnsiTheme="minorHAnsi" w:cstheme="minorHAnsi"/>
        </w:rPr>
        <w:t>ppm</w:t>
      </w:r>
      <w:proofErr w:type="spellEnd"/>
      <w:r w:rsidR="0037391E">
        <w:rPr>
          <w:rFonts w:asciiTheme="minorHAnsi" w:hAnsiTheme="minorHAnsi" w:cstheme="minorHAnsi"/>
        </w:rPr>
        <w:t>)</w:t>
      </w:r>
      <w:r w:rsidRPr="00107B86">
        <w:rPr>
          <w:rFonts w:asciiTheme="minorHAnsi" w:hAnsiTheme="minorHAnsi" w:cstheme="minorHAnsi"/>
          <w:bCs/>
        </w:rPr>
        <w:t>.</w:t>
      </w:r>
    </w:p>
    <w:p w14:paraId="20466453" w14:textId="34544954" w:rsidR="00FE73CB" w:rsidRPr="003D10F0" w:rsidRDefault="00FE73CB" w:rsidP="005D0A74">
      <w:pPr>
        <w:pStyle w:val="Tekstpodstawowy"/>
        <w:numPr>
          <w:ilvl w:val="1"/>
          <w:numId w:val="8"/>
        </w:numPr>
        <w:tabs>
          <w:tab w:val="left" w:pos="567"/>
        </w:tabs>
        <w:spacing w:before="120" w:after="0"/>
        <w:rPr>
          <w:rFonts w:asciiTheme="minorHAnsi" w:hAnsiTheme="minorHAnsi" w:cstheme="minorHAnsi"/>
        </w:rPr>
      </w:pPr>
      <w:r w:rsidRPr="003D10F0">
        <w:rPr>
          <w:rFonts w:asciiTheme="minorHAnsi" w:hAnsiTheme="minorHAnsi" w:cstheme="minorHAnsi"/>
        </w:rPr>
        <w:t>Ubezpieczeniem zostaną objęte pojazdy zgłoszone do Ubezpieczyciela</w:t>
      </w:r>
      <w:r w:rsidR="005D0A74">
        <w:rPr>
          <w:rFonts w:asciiTheme="minorHAnsi" w:hAnsiTheme="minorHAnsi" w:cstheme="minorHAnsi"/>
        </w:rPr>
        <w:t xml:space="preserve"> na podstawie wniosku</w:t>
      </w:r>
      <w:r w:rsidRPr="003D10F0">
        <w:rPr>
          <w:rFonts w:asciiTheme="minorHAnsi" w:hAnsiTheme="minorHAnsi" w:cstheme="minorHAnsi"/>
        </w:rPr>
        <w:t>.</w:t>
      </w:r>
    </w:p>
    <w:p w14:paraId="47837A53" w14:textId="0474EE62" w:rsidR="00FE73CB" w:rsidRPr="003D10F0" w:rsidRDefault="00FE73CB" w:rsidP="005D0A74">
      <w:pPr>
        <w:pStyle w:val="Tekstpodstawowy"/>
        <w:numPr>
          <w:ilvl w:val="1"/>
          <w:numId w:val="8"/>
        </w:numPr>
        <w:tabs>
          <w:tab w:val="left" w:pos="567"/>
        </w:tabs>
        <w:spacing w:before="120" w:after="0"/>
        <w:rPr>
          <w:rFonts w:asciiTheme="minorHAnsi" w:hAnsiTheme="minorHAnsi" w:cstheme="minorHAnsi"/>
          <w:b/>
        </w:rPr>
      </w:pPr>
      <w:r w:rsidRPr="003D10F0">
        <w:rPr>
          <w:rFonts w:asciiTheme="minorHAnsi" w:hAnsiTheme="minorHAnsi" w:cstheme="minorHAnsi"/>
        </w:rPr>
        <w:t>Ubezpieczyciel naliczy składkę za ubezpieczenie OC określone w kategoriach</w:t>
      </w:r>
      <w:r w:rsidR="00275E57">
        <w:rPr>
          <w:rFonts w:asciiTheme="minorHAnsi" w:hAnsiTheme="minorHAnsi" w:cstheme="minorHAnsi"/>
        </w:rPr>
        <w:t xml:space="preserve"> określonych w</w:t>
      </w:r>
      <w:r w:rsidR="00017172">
        <w:rPr>
          <w:rFonts w:asciiTheme="minorHAnsi" w:hAnsiTheme="minorHAnsi" w:cstheme="minorHAnsi"/>
        </w:rPr>
        <w:t> </w:t>
      </w:r>
      <w:r w:rsidR="00275E57">
        <w:rPr>
          <w:rFonts w:asciiTheme="minorHAnsi" w:hAnsiTheme="minorHAnsi" w:cstheme="minorHAnsi"/>
        </w:rPr>
        <w:t>Umowie w</w:t>
      </w:r>
      <w:r w:rsidR="0037391E">
        <w:rPr>
          <w:rFonts w:asciiTheme="minorHAnsi" w:hAnsiTheme="minorHAnsi" w:cstheme="minorHAnsi"/>
        </w:rPr>
        <w:t> </w:t>
      </w:r>
      <w:r w:rsidR="00275E57">
        <w:rPr>
          <w:rFonts w:asciiTheme="minorHAnsi" w:hAnsiTheme="minorHAnsi" w:cstheme="minorHAnsi"/>
        </w:rPr>
        <w:t>sprawie zamówienia publicznego.</w:t>
      </w:r>
      <w:r w:rsidR="00765A52" w:rsidRPr="003D10F0">
        <w:rPr>
          <w:rFonts w:asciiTheme="minorHAnsi" w:hAnsiTheme="minorHAnsi" w:cstheme="minorHAnsi"/>
        </w:rPr>
        <w:t xml:space="preserve"> </w:t>
      </w:r>
    </w:p>
    <w:p w14:paraId="57B50945" w14:textId="3E47236C" w:rsidR="00FE73CB" w:rsidRPr="003D10F0" w:rsidRDefault="00FE73CB" w:rsidP="005D0A74">
      <w:pPr>
        <w:pStyle w:val="Tekstpodstawowy"/>
        <w:numPr>
          <w:ilvl w:val="1"/>
          <w:numId w:val="8"/>
        </w:numPr>
        <w:tabs>
          <w:tab w:val="left" w:pos="567"/>
        </w:tabs>
        <w:spacing w:before="120" w:after="0"/>
        <w:rPr>
          <w:rFonts w:asciiTheme="minorHAnsi" w:hAnsiTheme="minorHAnsi" w:cstheme="minorHAnsi"/>
          <w:b/>
          <w:smallCaps/>
        </w:rPr>
      </w:pPr>
      <w:r w:rsidRPr="003D10F0">
        <w:rPr>
          <w:rFonts w:asciiTheme="minorHAnsi" w:hAnsiTheme="minorHAnsi" w:cstheme="minorHAnsi"/>
        </w:rPr>
        <w:t>Ubezpieczenie zawarte będzie na podstawie</w:t>
      </w:r>
      <w:r w:rsidRPr="003D10F0">
        <w:rPr>
          <w:rFonts w:asciiTheme="minorHAnsi" w:hAnsiTheme="minorHAnsi" w:cstheme="minorHAnsi"/>
          <w:b/>
        </w:rPr>
        <w:t xml:space="preserve"> </w:t>
      </w:r>
      <w:r w:rsidR="0037391E">
        <w:rPr>
          <w:rFonts w:asciiTheme="minorHAnsi" w:hAnsiTheme="minorHAnsi" w:cstheme="minorHAnsi"/>
          <w:bCs/>
        </w:rPr>
        <w:t>Ustawy OC</w:t>
      </w:r>
      <w:r w:rsidR="00FE10F7">
        <w:rPr>
          <w:rFonts w:asciiTheme="minorHAnsi" w:hAnsiTheme="minorHAnsi" w:cstheme="minorHAnsi"/>
          <w:bCs/>
        </w:rPr>
        <w:t xml:space="preserve"> </w:t>
      </w:r>
      <w:proofErr w:type="spellStart"/>
      <w:r w:rsidR="0037391E">
        <w:rPr>
          <w:rFonts w:asciiTheme="minorHAnsi" w:hAnsiTheme="minorHAnsi" w:cstheme="minorHAnsi"/>
          <w:bCs/>
        </w:rPr>
        <w:t>ppm</w:t>
      </w:r>
      <w:proofErr w:type="spellEnd"/>
      <w:r w:rsidRPr="003D10F0">
        <w:rPr>
          <w:rFonts w:asciiTheme="minorHAnsi" w:hAnsiTheme="minorHAnsi" w:cstheme="minorHAnsi"/>
        </w:rPr>
        <w:t>.</w:t>
      </w:r>
    </w:p>
    <w:p w14:paraId="5731814B" w14:textId="10524ED1" w:rsidR="00FE73CB" w:rsidRPr="00107B86" w:rsidRDefault="008B61C3" w:rsidP="005D0A74">
      <w:pPr>
        <w:pStyle w:val="Tekstpodstawowy"/>
        <w:numPr>
          <w:ilvl w:val="0"/>
          <w:numId w:val="8"/>
        </w:numPr>
        <w:tabs>
          <w:tab w:val="left" w:pos="567"/>
        </w:tabs>
        <w:spacing w:before="120" w:after="0"/>
        <w:rPr>
          <w:rFonts w:asciiTheme="minorHAnsi" w:hAnsiTheme="minorHAnsi" w:cstheme="minorHAnsi"/>
          <w:b/>
          <w:smallCaps/>
        </w:rPr>
      </w:pPr>
      <w:r w:rsidRPr="003D10F0">
        <w:rPr>
          <w:rFonts w:asciiTheme="minorHAnsi" w:hAnsiTheme="minorHAnsi" w:cstheme="minorHAnsi"/>
          <w:b/>
          <w:smallCaps/>
        </w:rPr>
        <w:t>SUMA GWARANCYJNA</w:t>
      </w:r>
    </w:p>
    <w:p w14:paraId="213A034C" w14:textId="4A26C877" w:rsidR="00FE73CB" w:rsidRPr="003D10F0" w:rsidRDefault="00FE73CB" w:rsidP="005D0A74">
      <w:pPr>
        <w:pStyle w:val="Tekstpodstawowy"/>
        <w:numPr>
          <w:ilvl w:val="1"/>
          <w:numId w:val="8"/>
        </w:numPr>
        <w:tabs>
          <w:tab w:val="left" w:pos="567"/>
        </w:tabs>
        <w:spacing w:before="120" w:after="0"/>
        <w:rPr>
          <w:rFonts w:asciiTheme="minorHAnsi" w:hAnsiTheme="minorHAnsi" w:cstheme="minorHAnsi"/>
        </w:rPr>
      </w:pPr>
      <w:r w:rsidRPr="003D10F0">
        <w:rPr>
          <w:rFonts w:asciiTheme="minorHAnsi" w:hAnsiTheme="minorHAnsi" w:cstheme="minorHAnsi"/>
        </w:rPr>
        <w:t xml:space="preserve">Suma gwarancyjna wynika z art. 36. ust. 1. </w:t>
      </w:r>
      <w:r w:rsidR="0037391E">
        <w:rPr>
          <w:rFonts w:asciiTheme="minorHAnsi" w:hAnsiTheme="minorHAnsi" w:cstheme="minorHAnsi"/>
        </w:rPr>
        <w:t>Ustawy OC</w:t>
      </w:r>
      <w:r w:rsidR="00FE10F7">
        <w:rPr>
          <w:rFonts w:asciiTheme="minorHAnsi" w:hAnsiTheme="minorHAnsi" w:cstheme="minorHAnsi"/>
        </w:rPr>
        <w:t xml:space="preserve"> </w:t>
      </w:r>
      <w:proofErr w:type="spellStart"/>
      <w:r w:rsidR="0037391E">
        <w:rPr>
          <w:rFonts w:asciiTheme="minorHAnsi" w:hAnsiTheme="minorHAnsi" w:cstheme="minorHAnsi"/>
        </w:rPr>
        <w:t>ppm</w:t>
      </w:r>
      <w:proofErr w:type="spellEnd"/>
      <w:r w:rsidRPr="003D10F0">
        <w:rPr>
          <w:rFonts w:asciiTheme="minorHAnsi" w:hAnsiTheme="minorHAnsi" w:cstheme="minorHAnsi"/>
        </w:rPr>
        <w:t xml:space="preserve">. </w:t>
      </w:r>
    </w:p>
    <w:p w14:paraId="31C967F4" w14:textId="4CE55C17" w:rsidR="00FE73CB" w:rsidRPr="003D10F0" w:rsidRDefault="00FE73CB" w:rsidP="005D0A74">
      <w:pPr>
        <w:pStyle w:val="Tekstpodstawowy"/>
        <w:numPr>
          <w:ilvl w:val="1"/>
          <w:numId w:val="8"/>
        </w:numPr>
        <w:tabs>
          <w:tab w:val="left" w:pos="567"/>
        </w:tabs>
        <w:spacing w:before="120" w:after="0"/>
        <w:rPr>
          <w:rFonts w:asciiTheme="minorHAnsi" w:hAnsiTheme="minorHAnsi" w:cstheme="minorHAnsi"/>
        </w:rPr>
      </w:pPr>
      <w:r w:rsidRPr="003D10F0">
        <w:rPr>
          <w:rFonts w:asciiTheme="minorHAnsi" w:hAnsiTheme="minorHAnsi" w:cstheme="minorHAnsi"/>
        </w:rPr>
        <w:t>Ubezpieczyciel przyjmie minimalną sumę gwarancyjną</w:t>
      </w:r>
      <w:r w:rsidR="0037391E">
        <w:rPr>
          <w:rFonts w:asciiTheme="minorHAnsi" w:hAnsiTheme="minorHAnsi" w:cstheme="minorHAnsi"/>
        </w:rPr>
        <w:t xml:space="preserve"> wynikającą z Ustawy OC</w:t>
      </w:r>
      <w:r w:rsidR="00FE10F7">
        <w:rPr>
          <w:rFonts w:asciiTheme="minorHAnsi" w:hAnsiTheme="minorHAnsi" w:cstheme="minorHAnsi"/>
        </w:rPr>
        <w:t xml:space="preserve"> </w:t>
      </w:r>
      <w:proofErr w:type="spellStart"/>
      <w:r w:rsidR="0037391E">
        <w:rPr>
          <w:rFonts w:asciiTheme="minorHAnsi" w:hAnsiTheme="minorHAnsi" w:cstheme="minorHAnsi"/>
        </w:rPr>
        <w:t>ppm</w:t>
      </w:r>
      <w:proofErr w:type="spellEnd"/>
      <w:r w:rsidRPr="003D10F0">
        <w:rPr>
          <w:rFonts w:asciiTheme="minorHAnsi" w:hAnsiTheme="minorHAnsi" w:cstheme="minorHAnsi"/>
        </w:rPr>
        <w:t xml:space="preserve"> aktualną na dzień składania wniosku o ubezpieczenie.</w:t>
      </w:r>
    </w:p>
    <w:p w14:paraId="16A5C932" w14:textId="77777777" w:rsidR="00FE73CB" w:rsidRPr="00214BCD" w:rsidRDefault="00FE73CB" w:rsidP="005D0A74">
      <w:pPr>
        <w:pStyle w:val="Tekstpodstawowy"/>
        <w:numPr>
          <w:ilvl w:val="1"/>
          <w:numId w:val="8"/>
        </w:numPr>
        <w:tabs>
          <w:tab w:val="left" w:pos="567"/>
        </w:tabs>
        <w:spacing w:before="120" w:after="0"/>
        <w:rPr>
          <w:rFonts w:asciiTheme="minorHAnsi" w:hAnsiTheme="minorHAnsi" w:cstheme="minorHAnsi"/>
        </w:rPr>
      </w:pPr>
      <w:r w:rsidRPr="003D10F0">
        <w:rPr>
          <w:rFonts w:asciiTheme="minorHAnsi" w:hAnsiTheme="minorHAnsi" w:cstheme="minorHAnsi"/>
        </w:rPr>
        <w:t>W przypadku zwiększenia</w:t>
      </w:r>
      <w:r w:rsidR="000F0BEF" w:rsidRPr="003D10F0">
        <w:rPr>
          <w:rFonts w:asciiTheme="minorHAnsi" w:hAnsiTheme="minorHAnsi" w:cstheme="minorHAnsi"/>
        </w:rPr>
        <w:t xml:space="preserve"> przez ustawodawcę</w:t>
      </w:r>
      <w:r w:rsidRPr="003D10F0">
        <w:rPr>
          <w:rFonts w:asciiTheme="minorHAnsi" w:hAnsiTheme="minorHAnsi" w:cstheme="minorHAnsi"/>
        </w:rPr>
        <w:t xml:space="preserve"> minimalnej ustawowej sumy gwarancyjnej składka za ubezpieczenia pozostanie bez zmian.</w:t>
      </w:r>
    </w:p>
    <w:p w14:paraId="71243690" w14:textId="0A354B40" w:rsidR="00FE73CB" w:rsidRPr="00107B86" w:rsidRDefault="008B61C3" w:rsidP="005D0A74">
      <w:pPr>
        <w:pStyle w:val="Tekstpodstawowy"/>
        <w:numPr>
          <w:ilvl w:val="0"/>
          <w:numId w:val="8"/>
        </w:numPr>
        <w:tabs>
          <w:tab w:val="left" w:pos="567"/>
        </w:tabs>
        <w:spacing w:before="120" w:after="0"/>
        <w:rPr>
          <w:rFonts w:asciiTheme="minorHAnsi" w:hAnsiTheme="minorHAnsi" w:cstheme="minorHAnsi"/>
          <w:b/>
          <w:smallCaps/>
        </w:rPr>
      </w:pPr>
      <w:r w:rsidRPr="003D10F0">
        <w:rPr>
          <w:rFonts w:asciiTheme="minorHAnsi" w:hAnsiTheme="minorHAnsi" w:cstheme="minorHAnsi"/>
          <w:b/>
          <w:smallCaps/>
        </w:rPr>
        <w:t>POSTANOWIENIA DODATKOWE</w:t>
      </w:r>
    </w:p>
    <w:p w14:paraId="71B01DD2" w14:textId="523C5B66" w:rsidR="00FE73CB" w:rsidRPr="002E7EDB" w:rsidRDefault="00FE73CB" w:rsidP="005D0A74">
      <w:pPr>
        <w:pStyle w:val="Tekstpodstawowy"/>
        <w:numPr>
          <w:ilvl w:val="1"/>
          <w:numId w:val="8"/>
        </w:numPr>
        <w:tabs>
          <w:tab w:val="left" w:pos="567"/>
        </w:tabs>
        <w:spacing w:before="120" w:after="0"/>
        <w:rPr>
          <w:rFonts w:asciiTheme="minorHAnsi" w:hAnsiTheme="minorHAnsi" w:cstheme="minorHAnsi"/>
        </w:rPr>
      </w:pPr>
      <w:r w:rsidRPr="003D10F0">
        <w:rPr>
          <w:rFonts w:asciiTheme="minorHAnsi" w:hAnsiTheme="minorHAnsi" w:cstheme="minorHAnsi"/>
        </w:rPr>
        <w:t xml:space="preserve">Na wniosek Ubezpieczonego Ubezpieczyciel wystawi potwierdzenie udzielania ochrony ubezpieczeniowej odpowiedzialności cywilnej posiadacza pojazdu mechanicznego w ruchu zagranicznym (Zielona Karta) do krajów będących członkami systemu Zielonej Karty bez pobierania dodatkowej składki. </w:t>
      </w:r>
    </w:p>
    <w:p w14:paraId="1B61C63B" w14:textId="72F7BFB1" w:rsidR="00836DEF" w:rsidRPr="003D10F0" w:rsidRDefault="00836DEF" w:rsidP="005D0A74">
      <w:pPr>
        <w:pStyle w:val="Tekstpodstawowy"/>
        <w:numPr>
          <w:ilvl w:val="1"/>
          <w:numId w:val="8"/>
        </w:numPr>
        <w:tabs>
          <w:tab w:val="left" w:pos="567"/>
        </w:tabs>
        <w:spacing w:before="120" w:after="0"/>
        <w:rPr>
          <w:rFonts w:asciiTheme="minorHAnsi" w:hAnsiTheme="minorHAnsi" w:cstheme="minorHAnsi"/>
        </w:rPr>
      </w:pPr>
      <w:r w:rsidRPr="00836DEF">
        <w:rPr>
          <w:rFonts w:asciiTheme="minorHAnsi" w:hAnsiTheme="minorHAnsi" w:cstheme="minorHAnsi"/>
        </w:rPr>
        <w:t xml:space="preserve">Ochroną ubezpieczeniową objęte będą pojazdy specjalne w tym również pojazdy, które nie podlegają rejestracji (np. </w:t>
      </w:r>
      <w:r>
        <w:rPr>
          <w:rFonts w:asciiTheme="minorHAnsi" w:hAnsiTheme="minorHAnsi" w:cstheme="minorHAnsi"/>
        </w:rPr>
        <w:t>koparki, ładowarki</w:t>
      </w:r>
      <w:r w:rsidRPr="00836DEF">
        <w:rPr>
          <w:rFonts w:asciiTheme="minorHAnsi" w:hAnsiTheme="minorHAnsi" w:cstheme="minorHAnsi"/>
        </w:rPr>
        <w:t xml:space="preserve"> itp.) użytkowane na terenie </w:t>
      </w:r>
      <w:r>
        <w:rPr>
          <w:rFonts w:asciiTheme="minorHAnsi" w:hAnsiTheme="minorHAnsi" w:cstheme="minorHAnsi"/>
        </w:rPr>
        <w:t>należącym do</w:t>
      </w:r>
      <w:r w:rsidRPr="00836DEF">
        <w:rPr>
          <w:rFonts w:asciiTheme="minorHAnsi" w:hAnsiTheme="minorHAnsi" w:cstheme="minorHAnsi"/>
        </w:rPr>
        <w:t xml:space="preserve"> Ubezpieczonego. Ubezpieczyciel przyjmuje do wiadomości, że w sytuacjach szczególnych np. w związku z koniecznością dokonania przeglądu/serwisu itp. pojazdy te wyjeżdżają poza teren </w:t>
      </w:r>
      <w:r>
        <w:rPr>
          <w:rFonts w:asciiTheme="minorHAnsi" w:hAnsiTheme="minorHAnsi" w:cstheme="minorHAnsi"/>
        </w:rPr>
        <w:t>zakładu należącego do Ubezpieczającego.</w:t>
      </w:r>
    </w:p>
    <w:p w14:paraId="2A6BAF13" w14:textId="7AB281BD" w:rsidR="00DB3921" w:rsidRDefault="00FE73CB" w:rsidP="005D0A74">
      <w:pPr>
        <w:pStyle w:val="Tekstpodstawowy"/>
        <w:numPr>
          <w:ilvl w:val="1"/>
          <w:numId w:val="8"/>
        </w:numPr>
        <w:tabs>
          <w:tab w:val="left" w:pos="567"/>
        </w:tabs>
        <w:spacing w:before="120" w:after="0"/>
        <w:rPr>
          <w:rFonts w:asciiTheme="minorHAnsi" w:hAnsiTheme="minorHAnsi" w:cstheme="minorHAnsi"/>
        </w:rPr>
      </w:pPr>
      <w:r w:rsidRPr="00017172">
        <w:rPr>
          <w:rFonts w:asciiTheme="minorHAnsi" w:hAnsiTheme="minorHAnsi" w:cstheme="minorHAnsi"/>
        </w:rPr>
        <w:t xml:space="preserve">Pojazdy zakupione </w:t>
      </w:r>
      <w:r w:rsidR="0037391E">
        <w:rPr>
          <w:rFonts w:asciiTheme="minorHAnsi" w:hAnsiTheme="minorHAnsi" w:cstheme="minorHAnsi"/>
        </w:rPr>
        <w:t>w ostatnim roku trwania UGU</w:t>
      </w:r>
      <w:r w:rsidRPr="00017172">
        <w:rPr>
          <w:rFonts w:asciiTheme="minorHAnsi" w:hAnsiTheme="minorHAnsi" w:cstheme="minorHAnsi"/>
        </w:rPr>
        <w:t xml:space="preserve"> będą ubezpieczone </w:t>
      </w:r>
      <w:r w:rsidR="004C252D" w:rsidRPr="00017172">
        <w:rPr>
          <w:rFonts w:asciiTheme="minorHAnsi" w:hAnsiTheme="minorHAnsi" w:cstheme="minorHAnsi"/>
        </w:rPr>
        <w:t xml:space="preserve">na roczny okres ubezpieczenia. </w:t>
      </w:r>
    </w:p>
    <w:p w14:paraId="00282E85" w14:textId="230018B0" w:rsidR="004C252D" w:rsidRPr="002E7EDB" w:rsidRDefault="002E7EDB" w:rsidP="005D0A74">
      <w:pPr>
        <w:pStyle w:val="Tekstpodstawowy"/>
        <w:numPr>
          <w:ilvl w:val="1"/>
          <w:numId w:val="8"/>
        </w:numPr>
        <w:tabs>
          <w:tab w:val="left" w:pos="567"/>
        </w:tabs>
        <w:spacing w:before="120" w:after="0"/>
        <w:rPr>
          <w:rFonts w:asciiTheme="minorHAnsi" w:hAnsiTheme="minorHAnsi" w:cstheme="minorHAnsi"/>
        </w:rPr>
        <w:sectPr w:rsidR="004C252D" w:rsidRPr="002E7EDB">
          <w:headerReference w:type="default" r:id="rId9"/>
          <w:pgSz w:w="11906" w:h="16838"/>
          <w:pgMar w:top="1417" w:right="1417" w:bottom="1417" w:left="1417" w:header="708" w:footer="708" w:gutter="0"/>
          <w:cols w:space="708"/>
          <w:docGrid w:linePitch="360"/>
        </w:sectPr>
      </w:pPr>
      <w:r w:rsidRPr="002E7EDB">
        <w:rPr>
          <w:rFonts w:asciiTheme="minorHAnsi" w:hAnsiTheme="minorHAnsi" w:cstheme="minorHAnsi"/>
          <w:b/>
          <w:bCs/>
        </w:rPr>
        <w:t>Klauzula wyrównania terminu ubezpieczenia</w:t>
      </w:r>
      <w:r>
        <w:rPr>
          <w:rFonts w:asciiTheme="minorHAnsi" w:hAnsiTheme="minorHAnsi" w:cstheme="minorHAnsi"/>
        </w:rPr>
        <w:t xml:space="preserve"> - z</w:t>
      </w:r>
      <w:r w:rsidRPr="002E7EDB">
        <w:rPr>
          <w:rFonts w:asciiTheme="minorHAnsi" w:hAnsiTheme="minorHAnsi" w:cstheme="minorHAnsi"/>
        </w:rPr>
        <w:t xml:space="preserve"> zastrzeżeniem pozostałych, niezmienionych niniejszą klauzula postanowień UGU ustala się, że w odniesieniu do pojazdów, których posiadaczem stanie się Ubezpieczony w trakcie roku kalendarzowego strony wyrażają zgodę na rozwiązanie umowy ubezpieczenia odpowiedzialności cywilnej posiadacza pojazdu przed upływem 12 miesięcy, pod warunkiem kontynuacji wszystkich rozwiązanych umów u tego samego Ubezpieczyciela. Za dzień wyrównania okresu ubezpieczenia rozumie się 31 grudnia danego roku kalendarzowego</w:t>
      </w:r>
      <w:r>
        <w:rPr>
          <w:rFonts w:asciiTheme="minorHAnsi" w:hAnsiTheme="minorHAnsi" w:cstheme="minorHAnsi"/>
        </w:rPr>
        <w:t>.</w:t>
      </w:r>
    </w:p>
    <w:p w14:paraId="208D43CA" w14:textId="77777777" w:rsidR="00FE73CB" w:rsidRPr="003D10F0" w:rsidRDefault="00FE73CB" w:rsidP="00053B96">
      <w:pPr>
        <w:pStyle w:val="Nagwek1"/>
        <w:numPr>
          <w:ilvl w:val="0"/>
          <w:numId w:val="0"/>
        </w:numPr>
        <w:jc w:val="center"/>
        <w:rPr>
          <w:rFonts w:asciiTheme="minorHAnsi" w:hAnsiTheme="minorHAnsi" w:cstheme="minorHAnsi"/>
          <w:sz w:val="20"/>
          <w:szCs w:val="20"/>
        </w:rPr>
      </w:pPr>
      <w:bookmarkStart w:id="15" w:name="_Toc520884266"/>
      <w:r w:rsidRPr="003D10F0">
        <w:rPr>
          <w:rFonts w:asciiTheme="minorHAnsi" w:hAnsiTheme="minorHAnsi" w:cstheme="minorHAnsi"/>
          <w:sz w:val="20"/>
          <w:szCs w:val="20"/>
        </w:rPr>
        <w:lastRenderedPageBreak/>
        <w:t>SEKCJA III</w:t>
      </w:r>
      <w:r w:rsidR="00053B96" w:rsidRPr="003D10F0">
        <w:rPr>
          <w:rFonts w:asciiTheme="minorHAnsi" w:hAnsiTheme="minorHAnsi" w:cstheme="minorHAnsi"/>
          <w:sz w:val="20"/>
          <w:szCs w:val="20"/>
        </w:rPr>
        <w:br/>
      </w:r>
      <w:r w:rsidRPr="003D10F0">
        <w:rPr>
          <w:rFonts w:asciiTheme="minorHAnsi" w:hAnsiTheme="minorHAnsi" w:cstheme="minorHAnsi"/>
          <w:sz w:val="20"/>
          <w:szCs w:val="20"/>
        </w:rPr>
        <w:t>UBEZPIECZENIE NASTĘPSTW NIESZCZĘŚLIWYCH WYPADKÓW KIEROWCY I PASAŻERÓW (NNW)</w:t>
      </w:r>
      <w:bookmarkEnd w:id="15"/>
    </w:p>
    <w:p w14:paraId="666E5AF3" w14:textId="77777777" w:rsidR="00FE73CB" w:rsidRPr="003D10F0" w:rsidRDefault="00FE73CB" w:rsidP="00214BCD">
      <w:pPr>
        <w:pStyle w:val="Tekstpodstawowy"/>
        <w:tabs>
          <w:tab w:val="left" w:pos="567"/>
        </w:tabs>
        <w:spacing w:before="120"/>
        <w:ind w:left="720"/>
        <w:rPr>
          <w:rFonts w:asciiTheme="minorHAnsi" w:hAnsiTheme="minorHAnsi" w:cstheme="minorHAnsi"/>
        </w:rPr>
      </w:pPr>
    </w:p>
    <w:p w14:paraId="32A3F7D7" w14:textId="02720EF5" w:rsidR="00FE73CB" w:rsidRDefault="008B61C3" w:rsidP="005D0A74">
      <w:pPr>
        <w:pStyle w:val="Tekstpodstawowy"/>
        <w:numPr>
          <w:ilvl w:val="0"/>
          <w:numId w:val="9"/>
        </w:numPr>
        <w:tabs>
          <w:tab w:val="left" w:pos="567"/>
        </w:tabs>
        <w:spacing w:before="120" w:after="0"/>
        <w:rPr>
          <w:rFonts w:asciiTheme="minorHAnsi" w:hAnsiTheme="minorHAnsi" w:cstheme="minorHAnsi"/>
          <w:b/>
          <w:smallCaps/>
        </w:rPr>
      </w:pPr>
      <w:r w:rsidRPr="003D10F0">
        <w:rPr>
          <w:rFonts w:asciiTheme="minorHAnsi" w:hAnsiTheme="minorHAnsi" w:cstheme="minorHAnsi"/>
          <w:b/>
          <w:smallCaps/>
        </w:rPr>
        <w:t>PRZEDMIOT I ZAKRES UBEZPIECZENIA</w:t>
      </w:r>
    </w:p>
    <w:p w14:paraId="5767CB98" w14:textId="7ED595CB" w:rsidR="00FE73CB" w:rsidRPr="008C6BCA" w:rsidRDefault="00FE73CB" w:rsidP="005D0A74">
      <w:pPr>
        <w:pStyle w:val="Tekstpodstawowy"/>
        <w:numPr>
          <w:ilvl w:val="1"/>
          <w:numId w:val="9"/>
        </w:numPr>
        <w:tabs>
          <w:tab w:val="left" w:pos="567"/>
        </w:tabs>
        <w:spacing w:before="120" w:after="0"/>
        <w:rPr>
          <w:rFonts w:asciiTheme="minorHAnsi" w:hAnsiTheme="minorHAnsi" w:cstheme="minorHAnsi"/>
          <w:b/>
          <w:smallCaps/>
        </w:rPr>
      </w:pPr>
      <w:r w:rsidRPr="008C6BCA">
        <w:rPr>
          <w:rFonts w:asciiTheme="minorHAnsi" w:hAnsiTheme="minorHAnsi" w:cstheme="minorHAnsi"/>
        </w:rPr>
        <w:t xml:space="preserve">Umową ubezpieczenia objęte są następstwa nieszczęśliwych wypadków polegających na uszkodzeniu ciała lub rozstroju zdrowia, powodujących trwały uszczerbek na zdrowiu lub śmierć Ubezpieczonego – kierowcy i pasażerów - w odniesieniu do wszystkich osób znajdujących się w pojazdach zgłoszonych do ubezpieczenia a powstałych w związku z ruchem pojazdów na terenie Rzeczypospolitej Polskiej i poza jej granicami. </w:t>
      </w:r>
    </w:p>
    <w:p w14:paraId="43FA73EA" w14:textId="708B34BD" w:rsidR="00FE73CB" w:rsidRPr="003D10F0" w:rsidRDefault="00FE73CB" w:rsidP="005D0A74">
      <w:pPr>
        <w:pStyle w:val="Tekstpodstawowy"/>
        <w:numPr>
          <w:ilvl w:val="1"/>
          <w:numId w:val="9"/>
        </w:numPr>
        <w:tabs>
          <w:tab w:val="left" w:pos="567"/>
        </w:tabs>
        <w:spacing w:before="120" w:after="0"/>
        <w:rPr>
          <w:rFonts w:asciiTheme="minorHAnsi" w:hAnsiTheme="minorHAnsi" w:cstheme="minorHAnsi"/>
        </w:rPr>
      </w:pPr>
      <w:r w:rsidRPr="003D10F0">
        <w:rPr>
          <w:rFonts w:asciiTheme="minorHAnsi" w:hAnsiTheme="minorHAnsi" w:cstheme="minorHAnsi"/>
        </w:rPr>
        <w:t>Ubezpieczeniem są objęte również szkody powstałe podczas załadunku i rozładunku pojazdu lub zespolonej z nim części (przyczepy), podczas postoju i naprawy w czasie wykorzystywania go do wykonywania zadań służbowych, wskutek upadku, pożaru lub wybuchu pojazdu oraz podczas garażowania, jeżeli szkoda miała bezpośredni związek z użytkowaniem pojazdu.</w:t>
      </w:r>
    </w:p>
    <w:p w14:paraId="7A3DAED9" w14:textId="00C8422C" w:rsidR="00FE73CB" w:rsidRPr="003D10F0" w:rsidRDefault="008B61C3" w:rsidP="005D0A74">
      <w:pPr>
        <w:pStyle w:val="Tekstpodstawowy"/>
        <w:numPr>
          <w:ilvl w:val="0"/>
          <w:numId w:val="9"/>
        </w:numPr>
        <w:tabs>
          <w:tab w:val="left" w:pos="567"/>
        </w:tabs>
        <w:spacing w:before="120" w:after="0"/>
        <w:rPr>
          <w:rFonts w:asciiTheme="minorHAnsi" w:hAnsiTheme="minorHAnsi" w:cstheme="minorHAnsi"/>
        </w:rPr>
      </w:pPr>
      <w:r w:rsidRPr="003D10F0">
        <w:rPr>
          <w:rFonts w:asciiTheme="minorHAnsi" w:hAnsiTheme="minorHAnsi" w:cstheme="minorHAnsi"/>
          <w:b/>
          <w:smallCaps/>
        </w:rPr>
        <w:t>SUMA UBEZPIECZENIA</w:t>
      </w:r>
    </w:p>
    <w:p w14:paraId="2B69A8AE" w14:textId="6F8FA503" w:rsidR="00FE73CB" w:rsidRPr="003D10F0" w:rsidRDefault="00FE73CB" w:rsidP="005D0A74">
      <w:pPr>
        <w:pStyle w:val="Tekstpodstawowy"/>
        <w:numPr>
          <w:ilvl w:val="1"/>
          <w:numId w:val="9"/>
        </w:numPr>
        <w:tabs>
          <w:tab w:val="left" w:pos="567"/>
        </w:tabs>
        <w:spacing w:before="120" w:after="0"/>
        <w:rPr>
          <w:rFonts w:asciiTheme="minorHAnsi" w:hAnsiTheme="minorHAnsi" w:cstheme="minorHAnsi"/>
          <w:b/>
          <w:smallCaps/>
        </w:rPr>
      </w:pPr>
      <w:r w:rsidRPr="003D10F0">
        <w:rPr>
          <w:rFonts w:asciiTheme="minorHAnsi" w:hAnsiTheme="minorHAnsi" w:cstheme="minorHAnsi"/>
        </w:rPr>
        <w:t xml:space="preserve">Suma ubezpieczenia wynosi </w:t>
      </w:r>
      <w:r w:rsidRPr="003D10F0">
        <w:rPr>
          <w:rFonts w:asciiTheme="minorHAnsi" w:hAnsiTheme="minorHAnsi" w:cstheme="minorHAnsi"/>
          <w:b/>
        </w:rPr>
        <w:t>10 000 zł</w:t>
      </w:r>
      <w:r w:rsidRPr="003D10F0">
        <w:rPr>
          <w:rFonts w:asciiTheme="minorHAnsi" w:hAnsiTheme="minorHAnsi" w:cstheme="minorHAnsi"/>
        </w:rPr>
        <w:t xml:space="preserve"> na osobę</w:t>
      </w:r>
      <w:r w:rsidR="00676500">
        <w:rPr>
          <w:rFonts w:asciiTheme="minorHAnsi" w:hAnsiTheme="minorHAnsi" w:cstheme="minorHAnsi"/>
        </w:rPr>
        <w:t>/zdarzenie</w:t>
      </w:r>
      <w:r w:rsidRPr="003D10F0">
        <w:rPr>
          <w:rFonts w:asciiTheme="minorHAnsi" w:hAnsiTheme="minorHAnsi" w:cstheme="minorHAnsi"/>
        </w:rPr>
        <w:t xml:space="preserve"> na wypadek 100 % utraty zdrowia oraz śmierci w wyniku nieszczęśliwego wypadku. W pozostałych przypadkach wysokość świadczenia odpowiada orzeczonemu procentowi stałego uszczerbku na zdrowiu w odniesieniu do sumy ubezpieczenia.</w:t>
      </w:r>
    </w:p>
    <w:p w14:paraId="0F78D9C8" w14:textId="5AFD8846" w:rsidR="00FE73CB" w:rsidRPr="00214BCD" w:rsidRDefault="008B61C3" w:rsidP="005D0A74">
      <w:pPr>
        <w:pStyle w:val="Tekstpodstawowy"/>
        <w:numPr>
          <w:ilvl w:val="0"/>
          <w:numId w:val="9"/>
        </w:numPr>
        <w:tabs>
          <w:tab w:val="left" w:pos="567"/>
        </w:tabs>
        <w:spacing w:before="120" w:after="0"/>
        <w:rPr>
          <w:rFonts w:asciiTheme="minorHAnsi" w:hAnsiTheme="minorHAnsi" w:cstheme="minorHAnsi"/>
          <w:b/>
          <w:smallCaps/>
        </w:rPr>
      </w:pPr>
      <w:r w:rsidRPr="003D10F0">
        <w:rPr>
          <w:rFonts w:asciiTheme="minorHAnsi" w:hAnsiTheme="minorHAnsi" w:cstheme="minorHAnsi"/>
          <w:b/>
          <w:smallCaps/>
        </w:rPr>
        <w:t>SKŁADKA</w:t>
      </w:r>
    </w:p>
    <w:p w14:paraId="26006EA9" w14:textId="2422F61B" w:rsidR="00676500" w:rsidRPr="005D0A74" w:rsidRDefault="00FE73CB" w:rsidP="005D0A74">
      <w:pPr>
        <w:pStyle w:val="Tekstpodstawowy"/>
        <w:numPr>
          <w:ilvl w:val="1"/>
          <w:numId w:val="9"/>
        </w:numPr>
        <w:tabs>
          <w:tab w:val="left" w:pos="567"/>
        </w:tabs>
        <w:spacing w:before="120" w:after="0"/>
        <w:rPr>
          <w:rFonts w:asciiTheme="minorHAnsi" w:hAnsiTheme="minorHAnsi" w:cstheme="minorHAnsi"/>
        </w:rPr>
      </w:pPr>
      <w:r w:rsidRPr="003D10F0">
        <w:rPr>
          <w:rFonts w:asciiTheme="minorHAnsi" w:hAnsiTheme="minorHAnsi" w:cstheme="minorHAnsi"/>
        </w:rPr>
        <w:t>Składka roczna z tytułu ubezpieczenia następstw niesz</w:t>
      </w:r>
      <w:r w:rsidR="00880EAD" w:rsidRPr="003D10F0">
        <w:rPr>
          <w:rFonts w:asciiTheme="minorHAnsi" w:hAnsiTheme="minorHAnsi" w:cstheme="minorHAnsi"/>
        </w:rPr>
        <w:t>częśliwych wypadków kierowców i </w:t>
      </w:r>
      <w:r w:rsidRPr="003D10F0">
        <w:rPr>
          <w:rFonts w:asciiTheme="minorHAnsi" w:hAnsiTheme="minorHAnsi" w:cstheme="minorHAnsi"/>
        </w:rPr>
        <w:t xml:space="preserve">pasażerów (NNW) jest naliczona w odniesieniu do pojazdu, bez względu na </w:t>
      </w:r>
      <w:r w:rsidR="00F64E68" w:rsidRPr="003D10F0">
        <w:rPr>
          <w:rFonts w:asciiTheme="minorHAnsi" w:hAnsiTheme="minorHAnsi" w:cstheme="minorHAnsi"/>
        </w:rPr>
        <w:t>liczbę</w:t>
      </w:r>
      <w:r w:rsidRPr="003D10F0">
        <w:rPr>
          <w:rFonts w:asciiTheme="minorHAnsi" w:hAnsiTheme="minorHAnsi" w:cstheme="minorHAnsi"/>
        </w:rPr>
        <w:t xml:space="preserve"> miejsc.</w:t>
      </w:r>
    </w:p>
    <w:p w14:paraId="584BF337" w14:textId="77777777" w:rsidR="005D0A74" w:rsidRPr="00214BCD" w:rsidRDefault="005D0A74" w:rsidP="005D0A74">
      <w:pPr>
        <w:pStyle w:val="Tekstpodstawowy"/>
        <w:numPr>
          <w:ilvl w:val="0"/>
          <w:numId w:val="9"/>
        </w:numPr>
        <w:tabs>
          <w:tab w:val="left" w:pos="567"/>
        </w:tabs>
        <w:spacing w:before="120"/>
        <w:rPr>
          <w:rFonts w:asciiTheme="minorHAnsi" w:hAnsiTheme="minorHAnsi" w:cstheme="minorHAnsi"/>
          <w:b/>
          <w:smallCaps/>
        </w:rPr>
      </w:pPr>
      <w:r w:rsidRPr="003D10F0">
        <w:rPr>
          <w:rFonts w:asciiTheme="minorHAnsi" w:hAnsiTheme="minorHAnsi" w:cstheme="minorHAnsi"/>
          <w:b/>
          <w:smallCaps/>
        </w:rPr>
        <w:t xml:space="preserve">WYŁĄCZENIA ODPOWIEDZIALNOŚCI  </w:t>
      </w:r>
    </w:p>
    <w:p w14:paraId="74BE64D0" w14:textId="50F3ED48" w:rsidR="005D0A74" w:rsidRPr="00444CD7" w:rsidRDefault="005D0A74" w:rsidP="005D0A74">
      <w:pPr>
        <w:pStyle w:val="Tekstpodstawowy"/>
        <w:numPr>
          <w:ilvl w:val="1"/>
          <w:numId w:val="9"/>
        </w:numPr>
        <w:tabs>
          <w:tab w:val="left" w:pos="567"/>
        </w:tabs>
        <w:spacing w:after="0"/>
        <w:rPr>
          <w:rFonts w:asciiTheme="minorHAnsi" w:hAnsiTheme="minorHAnsi" w:cstheme="minorHAnsi"/>
        </w:rPr>
      </w:pPr>
      <w:r w:rsidRPr="00885F57">
        <w:rPr>
          <w:rFonts w:asciiTheme="minorHAnsi" w:hAnsiTheme="minorHAnsi" w:cstheme="minorHAnsi"/>
        </w:rPr>
        <w:t xml:space="preserve">Do UGU mają zastosowanie wyłączenia OWU z zastrzeżeniem, że nie dotyczą one postanowień odnoszących się do przedmiotu </w:t>
      </w:r>
      <w:r>
        <w:rPr>
          <w:rFonts w:asciiTheme="minorHAnsi" w:hAnsiTheme="minorHAnsi" w:cstheme="minorHAnsi"/>
        </w:rPr>
        <w:t xml:space="preserve">i zakresu </w:t>
      </w:r>
      <w:r w:rsidRPr="00885F57">
        <w:rPr>
          <w:rFonts w:asciiTheme="minorHAnsi" w:hAnsiTheme="minorHAnsi" w:cstheme="minorHAnsi"/>
        </w:rPr>
        <w:t xml:space="preserve">ubezpieczenia określonych w pkt </w:t>
      </w:r>
      <w:r>
        <w:rPr>
          <w:rFonts w:asciiTheme="minorHAnsi" w:hAnsiTheme="minorHAnsi" w:cstheme="minorHAnsi"/>
        </w:rPr>
        <w:t>1</w:t>
      </w:r>
      <w:r w:rsidRPr="00885F57">
        <w:rPr>
          <w:rFonts w:asciiTheme="minorHAnsi" w:hAnsiTheme="minorHAnsi" w:cstheme="minorHAnsi"/>
        </w:rPr>
        <w:t xml:space="preserve"> oraz zaakceptowanych przez Ubezpieczyciela klauzulach fakultatywnych</w:t>
      </w:r>
      <w:r w:rsidRPr="00444CD7">
        <w:rPr>
          <w:rFonts w:asciiTheme="minorHAnsi" w:hAnsiTheme="minorHAnsi" w:cstheme="minorHAnsi"/>
        </w:rPr>
        <w:t>.</w:t>
      </w:r>
    </w:p>
    <w:p w14:paraId="472E659D" w14:textId="77777777" w:rsidR="005D0A74" w:rsidRDefault="005D0A74" w:rsidP="005D0A74">
      <w:pPr>
        <w:pStyle w:val="Tekstpodstawowy"/>
        <w:numPr>
          <w:ilvl w:val="1"/>
          <w:numId w:val="9"/>
        </w:numPr>
        <w:tabs>
          <w:tab w:val="left" w:pos="567"/>
        </w:tabs>
        <w:spacing w:before="120" w:after="0"/>
        <w:rPr>
          <w:rFonts w:asciiTheme="minorHAnsi" w:hAnsiTheme="minorHAnsi" w:cstheme="minorHAnsi"/>
        </w:rPr>
      </w:pPr>
      <w:r w:rsidRPr="00444CD7">
        <w:rPr>
          <w:rFonts w:asciiTheme="minorHAnsi" w:hAnsiTheme="minorHAnsi" w:cstheme="minorHAnsi"/>
        </w:rPr>
        <w:t xml:space="preserve">Ubezpieczyciel ponosi odpowiedzialność, jeżeli na skutek zdarzenia wyłączonego z ochrony ubezpieczeniowej powstało inne zdarzenie objęte ochroną w ramach </w:t>
      </w:r>
      <w:r>
        <w:rPr>
          <w:rFonts w:asciiTheme="minorHAnsi" w:hAnsiTheme="minorHAnsi" w:cstheme="minorHAnsi"/>
        </w:rPr>
        <w:t>UGU</w:t>
      </w:r>
      <w:r w:rsidRPr="00444CD7">
        <w:rPr>
          <w:rFonts w:asciiTheme="minorHAnsi" w:hAnsiTheme="minorHAnsi" w:cstheme="minorHAnsi"/>
        </w:rPr>
        <w:t>.</w:t>
      </w:r>
    </w:p>
    <w:p w14:paraId="69D1F32B" w14:textId="77777777" w:rsidR="005D0A74" w:rsidRDefault="005D0A74" w:rsidP="005D0A74">
      <w:pPr>
        <w:pStyle w:val="Tekstpodstawowy"/>
        <w:spacing w:before="120"/>
        <w:ind w:left="0"/>
        <w:rPr>
          <w:rFonts w:asciiTheme="minorHAnsi" w:hAnsiTheme="minorHAnsi" w:cstheme="minorHAnsi"/>
          <w:b/>
          <w:smallCaps/>
        </w:rPr>
        <w:sectPr w:rsidR="005D0A74">
          <w:headerReference w:type="default" r:id="rId10"/>
          <w:pgSz w:w="11906" w:h="16838"/>
          <w:pgMar w:top="1417" w:right="1417" w:bottom="1417" w:left="1417" w:header="708" w:footer="708" w:gutter="0"/>
          <w:cols w:space="708"/>
          <w:docGrid w:linePitch="360"/>
        </w:sectPr>
      </w:pPr>
    </w:p>
    <w:p w14:paraId="2E305CC9" w14:textId="77777777" w:rsidR="00676500" w:rsidRPr="003D10F0" w:rsidRDefault="00676500" w:rsidP="005D0A74">
      <w:pPr>
        <w:pStyle w:val="Tekstpodstawowy"/>
        <w:spacing w:before="120"/>
        <w:ind w:left="0"/>
        <w:rPr>
          <w:rFonts w:asciiTheme="minorHAnsi" w:hAnsiTheme="minorHAnsi" w:cstheme="minorHAnsi"/>
          <w:b/>
          <w:smallCaps/>
        </w:rPr>
      </w:pPr>
    </w:p>
    <w:p w14:paraId="3E9DBFCF" w14:textId="77777777" w:rsidR="00FE73CB" w:rsidRPr="003D10F0" w:rsidRDefault="00FE73CB" w:rsidP="00053B96">
      <w:pPr>
        <w:pStyle w:val="Nagwek1"/>
        <w:numPr>
          <w:ilvl w:val="0"/>
          <w:numId w:val="0"/>
        </w:numPr>
        <w:jc w:val="center"/>
        <w:rPr>
          <w:rFonts w:asciiTheme="minorHAnsi" w:hAnsiTheme="minorHAnsi" w:cstheme="minorHAnsi"/>
          <w:sz w:val="20"/>
          <w:szCs w:val="20"/>
        </w:rPr>
      </w:pPr>
      <w:bookmarkStart w:id="16" w:name="_Toc520884267"/>
      <w:r w:rsidRPr="003D10F0">
        <w:rPr>
          <w:rFonts w:asciiTheme="minorHAnsi" w:hAnsiTheme="minorHAnsi" w:cstheme="minorHAnsi"/>
          <w:sz w:val="20"/>
          <w:szCs w:val="20"/>
        </w:rPr>
        <w:t>SEKCJA IV</w:t>
      </w:r>
      <w:r w:rsidR="00053B96" w:rsidRPr="003D10F0">
        <w:rPr>
          <w:rFonts w:asciiTheme="minorHAnsi" w:hAnsiTheme="minorHAnsi" w:cstheme="minorHAnsi"/>
          <w:sz w:val="20"/>
          <w:szCs w:val="20"/>
        </w:rPr>
        <w:br/>
      </w:r>
      <w:r w:rsidRPr="003D10F0">
        <w:rPr>
          <w:rFonts w:asciiTheme="minorHAnsi" w:hAnsiTheme="minorHAnsi" w:cstheme="minorHAnsi"/>
          <w:sz w:val="20"/>
          <w:szCs w:val="20"/>
        </w:rPr>
        <w:t>UBEZPIECZENIE POJAZDÓW  OD USZKODZEŃ I KRADZIEŻY (AC) I ASSISTANCE</w:t>
      </w:r>
      <w:bookmarkEnd w:id="16"/>
    </w:p>
    <w:p w14:paraId="44D44064" w14:textId="1D721592" w:rsidR="00FE73CB" w:rsidRDefault="008B61C3" w:rsidP="005D0A74">
      <w:pPr>
        <w:pStyle w:val="Tekstpodstawowy"/>
        <w:numPr>
          <w:ilvl w:val="0"/>
          <w:numId w:val="10"/>
        </w:numPr>
        <w:tabs>
          <w:tab w:val="left" w:pos="567"/>
        </w:tabs>
        <w:spacing w:before="120" w:after="0"/>
        <w:rPr>
          <w:rFonts w:asciiTheme="minorHAnsi" w:hAnsiTheme="minorHAnsi" w:cstheme="minorHAnsi"/>
          <w:b/>
          <w:smallCaps/>
        </w:rPr>
      </w:pPr>
      <w:r w:rsidRPr="003D10F0">
        <w:rPr>
          <w:rFonts w:asciiTheme="minorHAnsi" w:hAnsiTheme="minorHAnsi" w:cstheme="minorHAnsi"/>
          <w:b/>
          <w:smallCaps/>
        </w:rPr>
        <w:t>PRZEDMIOT UBEZPIECZENIA</w:t>
      </w:r>
    </w:p>
    <w:p w14:paraId="1DB70E27" w14:textId="5DBE412A" w:rsidR="00FE73CB" w:rsidRPr="008C6BCA" w:rsidRDefault="00FE73CB" w:rsidP="005D0A74">
      <w:pPr>
        <w:pStyle w:val="Tekstpodstawowy"/>
        <w:numPr>
          <w:ilvl w:val="1"/>
          <w:numId w:val="10"/>
        </w:numPr>
        <w:tabs>
          <w:tab w:val="left" w:pos="567"/>
        </w:tabs>
        <w:spacing w:before="120" w:after="0"/>
        <w:rPr>
          <w:rFonts w:asciiTheme="minorHAnsi" w:hAnsiTheme="minorHAnsi" w:cstheme="minorHAnsi"/>
          <w:b/>
          <w:smallCaps/>
        </w:rPr>
      </w:pPr>
      <w:r w:rsidRPr="008C6BCA">
        <w:rPr>
          <w:rFonts w:asciiTheme="minorHAnsi" w:hAnsiTheme="minorHAnsi" w:cstheme="minorHAnsi"/>
        </w:rPr>
        <w:t xml:space="preserve">Przedmiotem ubezpieczenia </w:t>
      </w:r>
      <w:r w:rsidR="00F85C35" w:rsidRPr="008C6BCA">
        <w:rPr>
          <w:rFonts w:asciiTheme="minorHAnsi" w:hAnsiTheme="minorHAnsi" w:cstheme="minorHAnsi"/>
        </w:rPr>
        <w:t>są pojazdy użytkowane przez Ubezpieczającego i zgłoszone do ubezpieczenia wraz z wyposażeniem standardowym i dodatkowym</w:t>
      </w:r>
      <w:r w:rsidRPr="008C6BCA">
        <w:rPr>
          <w:rFonts w:asciiTheme="minorHAnsi" w:hAnsiTheme="minorHAnsi" w:cstheme="minorHAnsi"/>
        </w:rPr>
        <w:t>.</w:t>
      </w:r>
    </w:p>
    <w:p w14:paraId="12A6AF22"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Przez pojazdy rozumie się zarówno pojazdy podlegające rejestracji na terenie Rzeczpospolitej Polskiej stosownie do przepisów ustawy Prawo o ruchu drogowym oraz pojazdy nie podlegające obowiązkowi rejestracji</w:t>
      </w:r>
      <w:r w:rsidR="00871EFA" w:rsidRPr="003D10F0">
        <w:rPr>
          <w:rFonts w:asciiTheme="minorHAnsi" w:hAnsiTheme="minorHAnsi" w:cstheme="minorHAnsi"/>
        </w:rPr>
        <w:t>,</w:t>
      </w:r>
      <w:r w:rsidRPr="003D10F0">
        <w:rPr>
          <w:rFonts w:asciiTheme="minorHAnsi" w:hAnsiTheme="minorHAnsi" w:cstheme="minorHAnsi"/>
        </w:rPr>
        <w:t xml:space="preserve"> a zgłoszone do ubezpieczenia.</w:t>
      </w:r>
    </w:p>
    <w:p w14:paraId="1F997156"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Przez wyposażenie standardowe pojazdu rozumie się wy</w:t>
      </w:r>
      <w:r w:rsidR="00880EAD" w:rsidRPr="003D10F0">
        <w:rPr>
          <w:rFonts w:asciiTheme="minorHAnsi" w:hAnsiTheme="minorHAnsi" w:cstheme="minorHAnsi"/>
        </w:rPr>
        <w:t>posażenie, które znajduje się w </w:t>
      </w:r>
      <w:r w:rsidRPr="003D10F0">
        <w:rPr>
          <w:rFonts w:asciiTheme="minorHAnsi" w:hAnsiTheme="minorHAnsi" w:cstheme="minorHAnsi"/>
        </w:rPr>
        <w:t>specyfikacji producenta pojazdu lub zostało wymienione w fakturze zakupu pojazdu.</w:t>
      </w:r>
    </w:p>
    <w:p w14:paraId="5C9DBCBE"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b/>
          <w:smallCaps/>
        </w:rPr>
      </w:pPr>
      <w:r w:rsidRPr="003D10F0">
        <w:rPr>
          <w:rFonts w:asciiTheme="minorHAnsi" w:hAnsiTheme="minorHAnsi" w:cstheme="minorHAnsi"/>
        </w:rPr>
        <w:t>Przez wyposażenie dodatkowe rozumie się między innymi: radioodbiorniki, anteny, sprzęt audio i video, bagażniki zewnętrzne, napisy i naklejki reklamowe itp. (standardowe wyposażenie dodatkowe), radiotelefony i przetwornice, wyposażenie  dodatkowe oferowane przez producenta samochodu lub sieć dealerską, specjalistyczne nadbudowy na pojazdach, specjalistyczne wyposażenie nie będące elementem nadbudowy oraz inne elementy zamontowane na stałe (tj. w taki sposób, aby do ich demontażu konieczne było użycie narzędzi).</w:t>
      </w:r>
    </w:p>
    <w:p w14:paraId="2A5EB053" w14:textId="3B72081A"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b/>
          <w:smallCaps/>
        </w:rPr>
      </w:pPr>
      <w:r w:rsidRPr="003D10F0">
        <w:rPr>
          <w:rFonts w:asciiTheme="minorHAnsi" w:hAnsiTheme="minorHAnsi" w:cstheme="minorHAnsi"/>
        </w:rPr>
        <w:t xml:space="preserve">W odniesieniu do pojazdów zakupionych lub przejętych w czasie obowiązywania </w:t>
      </w:r>
      <w:r w:rsidR="006421E5">
        <w:rPr>
          <w:rFonts w:asciiTheme="minorHAnsi" w:hAnsiTheme="minorHAnsi" w:cstheme="minorHAnsi"/>
        </w:rPr>
        <w:t xml:space="preserve">UGU </w:t>
      </w:r>
      <w:r w:rsidRPr="003D10F0">
        <w:rPr>
          <w:rFonts w:asciiTheme="minorHAnsi" w:hAnsiTheme="minorHAnsi" w:cstheme="minorHAnsi"/>
        </w:rPr>
        <w:t>ochrona ubezpieczeniowa rozpoczynać się będzie od momentu przejścia na Ubezpieczonego ryzyka z tytułu ich posiadania pod warunkiem zgłoszenia ich do ubezpieczenia nie później niż następnego dnia roboczego od daty ich zakupu/przejęcia.</w:t>
      </w:r>
    </w:p>
    <w:p w14:paraId="5DF1395B" w14:textId="0F71A83F" w:rsidR="00FE73CB" w:rsidRPr="00214BCD" w:rsidRDefault="008B61C3" w:rsidP="005D0A74">
      <w:pPr>
        <w:pStyle w:val="Tekstpodstawowy"/>
        <w:numPr>
          <w:ilvl w:val="0"/>
          <w:numId w:val="10"/>
        </w:numPr>
        <w:tabs>
          <w:tab w:val="left" w:pos="567"/>
        </w:tabs>
        <w:spacing w:before="120" w:after="0"/>
        <w:ind w:left="357" w:hanging="357"/>
        <w:rPr>
          <w:rFonts w:asciiTheme="minorHAnsi" w:hAnsiTheme="minorHAnsi" w:cstheme="minorHAnsi"/>
          <w:b/>
          <w:smallCaps/>
        </w:rPr>
      </w:pPr>
      <w:r w:rsidRPr="003D10F0">
        <w:rPr>
          <w:rFonts w:asciiTheme="minorHAnsi" w:hAnsiTheme="minorHAnsi" w:cstheme="minorHAnsi"/>
          <w:b/>
          <w:smallCaps/>
        </w:rPr>
        <w:t>ZAKRES TERYTORIALNY</w:t>
      </w:r>
    </w:p>
    <w:p w14:paraId="4457A337" w14:textId="633136F8" w:rsidR="00FE73CB" w:rsidRPr="005D0A74"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 xml:space="preserve">Ochrona ubezpieczeniowa w zakresie ubezpieczenia </w:t>
      </w:r>
      <w:r w:rsidR="00880EAD" w:rsidRPr="003D10F0">
        <w:rPr>
          <w:rFonts w:asciiTheme="minorHAnsi" w:hAnsiTheme="minorHAnsi" w:cstheme="minorHAnsi"/>
        </w:rPr>
        <w:t xml:space="preserve">pojazdów lądowych od uszkodzeń </w:t>
      </w:r>
      <w:r w:rsidRPr="003D10F0">
        <w:rPr>
          <w:rFonts w:asciiTheme="minorHAnsi" w:hAnsiTheme="minorHAnsi" w:cstheme="minorHAnsi"/>
        </w:rPr>
        <w:t>i kradzieży (AC)</w:t>
      </w:r>
      <w:r w:rsidR="00FF1381" w:rsidRPr="003D10F0">
        <w:rPr>
          <w:rFonts w:asciiTheme="minorHAnsi" w:hAnsiTheme="minorHAnsi" w:cstheme="minorHAnsi"/>
        </w:rPr>
        <w:t xml:space="preserve"> </w:t>
      </w:r>
      <w:r w:rsidRPr="003D10F0">
        <w:rPr>
          <w:rFonts w:asciiTheme="minorHAnsi" w:hAnsiTheme="minorHAnsi" w:cstheme="minorHAnsi"/>
        </w:rPr>
        <w:t>obejmuje szkody powstałe na terytorium Rzeczypospolitej Polsk</w:t>
      </w:r>
      <w:r w:rsidR="005E4FD1" w:rsidRPr="003D10F0">
        <w:rPr>
          <w:rFonts w:asciiTheme="minorHAnsi" w:hAnsiTheme="minorHAnsi" w:cstheme="minorHAnsi"/>
        </w:rPr>
        <w:t>iej oraz krajów europejskich</w:t>
      </w:r>
      <w:r w:rsidR="005D0A74">
        <w:rPr>
          <w:rFonts w:asciiTheme="minorHAnsi" w:hAnsiTheme="minorHAnsi" w:cstheme="minorHAnsi"/>
        </w:rPr>
        <w:t xml:space="preserve"> </w:t>
      </w:r>
      <w:r w:rsidRPr="005D0A74">
        <w:rPr>
          <w:rFonts w:asciiTheme="minorHAnsi" w:hAnsiTheme="minorHAnsi" w:cstheme="minorHAnsi"/>
        </w:rPr>
        <w:t>z wyłączeniem: Rosji, Białorusi, Ukrainy i Mołdawii.</w:t>
      </w:r>
    </w:p>
    <w:p w14:paraId="0D885A0E" w14:textId="52BC049A" w:rsidR="00FE73CB" w:rsidRPr="00214BCD" w:rsidRDefault="008B61C3" w:rsidP="005D0A74">
      <w:pPr>
        <w:pStyle w:val="Tekstpodstawowy"/>
        <w:numPr>
          <w:ilvl w:val="0"/>
          <w:numId w:val="10"/>
        </w:numPr>
        <w:tabs>
          <w:tab w:val="left" w:pos="567"/>
        </w:tabs>
        <w:spacing w:before="120" w:after="0"/>
        <w:ind w:left="357" w:hanging="357"/>
        <w:rPr>
          <w:rFonts w:asciiTheme="minorHAnsi" w:hAnsiTheme="minorHAnsi" w:cstheme="minorHAnsi"/>
          <w:b/>
          <w:smallCaps/>
        </w:rPr>
      </w:pPr>
      <w:r w:rsidRPr="003D10F0">
        <w:rPr>
          <w:rFonts w:asciiTheme="minorHAnsi" w:hAnsiTheme="minorHAnsi" w:cstheme="minorHAnsi"/>
          <w:b/>
          <w:smallCaps/>
        </w:rPr>
        <w:t>ZAKRES UBEZPIECZENIA</w:t>
      </w:r>
    </w:p>
    <w:p w14:paraId="0838F2A7" w14:textId="21F40440" w:rsidR="00214BCD"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Ochroną ubezpieczeniową objęte są szkody powstałe w pojeździe, jego wyposażeniu standardowym i dodatkowym, polegające na uszkodzeniu lub utracie wskutek wszelkich</w:t>
      </w:r>
      <w:r w:rsidR="0087660F" w:rsidRPr="003D10F0">
        <w:rPr>
          <w:rFonts w:asciiTheme="minorHAnsi" w:hAnsiTheme="minorHAnsi" w:cstheme="minorHAnsi"/>
          <w:color w:val="FF0000"/>
        </w:rPr>
        <w:t xml:space="preserve"> </w:t>
      </w:r>
      <w:r w:rsidR="00F64E68" w:rsidRPr="003D10F0">
        <w:rPr>
          <w:rFonts w:asciiTheme="minorHAnsi" w:hAnsiTheme="minorHAnsi" w:cstheme="minorHAnsi"/>
        </w:rPr>
        <w:t xml:space="preserve">nagłych, nieprzewidzianych i niezależnych od woli </w:t>
      </w:r>
      <w:r w:rsidRPr="003D10F0">
        <w:rPr>
          <w:rFonts w:asciiTheme="minorHAnsi" w:hAnsiTheme="minorHAnsi" w:cstheme="minorHAnsi"/>
        </w:rPr>
        <w:t xml:space="preserve">Ubezpieczonego lub osoby upoważnionej do korzystania z pojazdu, z zastrzeżeniem </w:t>
      </w:r>
      <w:proofErr w:type="spellStart"/>
      <w:r w:rsidRPr="003D10F0">
        <w:rPr>
          <w:rFonts w:asciiTheme="minorHAnsi" w:hAnsiTheme="minorHAnsi" w:cstheme="minorHAnsi"/>
        </w:rPr>
        <w:t>wyłączeń</w:t>
      </w:r>
      <w:proofErr w:type="spellEnd"/>
      <w:r w:rsidRPr="003D10F0">
        <w:rPr>
          <w:rFonts w:asciiTheme="minorHAnsi" w:hAnsiTheme="minorHAnsi" w:cstheme="minorHAnsi"/>
        </w:rPr>
        <w:t xml:space="preserve"> oraz z uwzględnieniem dodatkowych postanowień zawartych w </w:t>
      </w:r>
      <w:r w:rsidR="00945914">
        <w:rPr>
          <w:rFonts w:asciiTheme="minorHAnsi" w:hAnsiTheme="minorHAnsi" w:cstheme="minorHAnsi"/>
        </w:rPr>
        <w:t>UGU</w:t>
      </w:r>
      <w:r w:rsidRPr="003D10F0">
        <w:rPr>
          <w:rFonts w:asciiTheme="minorHAnsi" w:hAnsiTheme="minorHAnsi" w:cstheme="minorHAnsi"/>
        </w:rPr>
        <w:t>, polegające w szczególności na:</w:t>
      </w:r>
    </w:p>
    <w:p w14:paraId="7AE8FA35" w14:textId="0FF63E26" w:rsidR="00836DEF" w:rsidRPr="00EE3688" w:rsidRDefault="00836DEF" w:rsidP="005D0A74">
      <w:pPr>
        <w:pStyle w:val="Tekstpodstawowy"/>
        <w:numPr>
          <w:ilvl w:val="2"/>
          <w:numId w:val="10"/>
        </w:numPr>
        <w:tabs>
          <w:tab w:val="left" w:pos="567"/>
        </w:tabs>
        <w:spacing w:before="120" w:after="0"/>
        <w:ind w:left="1276" w:hanging="567"/>
        <w:rPr>
          <w:rFonts w:asciiTheme="minorHAnsi" w:hAnsiTheme="minorHAnsi" w:cstheme="minorHAnsi"/>
        </w:rPr>
      </w:pPr>
      <w:r w:rsidRPr="00EE3688">
        <w:rPr>
          <w:rFonts w:asciiTheme="minorHAnsi" w:hAnsiTheme="minorHAnsi" w:cstheme="minorHAnsi"/>
        </w:rPr>
        <w:t>nagłym działaniu siły mechanicznej w chwili zetknięcia przedmiotu ubezpieczenia z pojazdem, osobami, zwierzętami, przedmiotami pochodzącymi z zewnątrz jak i wewnątrz pojazdu, lub z</w:t>
      </w:r>
      <w:r w:rsidR="00945914">
        <w:rPr>
          <w:rFonts w:asciiTheme="minorHAnsi" w:hAnsiTheme="minorHAnsi" w:cstheme="minorHAnsi"/>
        </w:rPr>
        <w:t> </w:t>
      </w:r>
      <w:r w:rsidRPr="00EE3688">
        <w:rPr>
          <w:rFonts w:asciiTheme="minorHAnsi" w:hAnsiTheme="minorHAnsi" w:cstheme="minorHAnsi"/>
        </w:rPr>
        <w:t>podłożem, w tym w wyniku wjechania w nierówności drogi;</w:t>
      </w:r>
    </w:p>
    <w:p w14:paraId="56D3CB3F" w14:textId="77777777" w:rsidR="00836DEF" w:rsidRPr="00836DEF" w:rsidRDefault="00836DEF" w:rsidP="005D0A74">
      <w:pPr>
        <w:pStyle w:val="Tekstpodstawowy"/>
        <w:numPr>
          <w:ilvl w:val="2"/>
          <w:numId w:val="10"/>
        </w:numPr>
        <w:tabs>
          <w:tab w:val="left" w:pos="567"/>
        </w:tabs>
        <w:spacing w:before="120" w:after="0"/>
        <w:ind w:left="1276" w:hanging="567"/>
        <w:rPr>
          <w:rFonts w:asciiTheme="minorHAnsi" w:hAnsiTheme="minorHAnsi" w:cstheme="minorHAnsi"/>
        </w:rPr>
      </w:pPr>
      <w:r w:rsidRPr="00836DEF">
        <w:rPr>
          <w:rFonts w:asciiTheme="minorHAnsi" w:hAnsiTheme="minorHAnsi" w:cstheme="minorHAnsi"/>
        </w:rPr>
        <w:t>działaniu osób trzecich, w tym również usiłowanie włamania oraz działanie zwierząt,</w:t>
      </w:r>
    </w:p>
    <w:p w14:paraId="162923CE" w14:textId="77777777" w:rsidR="00836DEF" w:rsidRPr="00836DEF" w:rsidRDefault="00836DEF" w:rsidP="005D0A74">
      <w:pPr>
        <w:pStyle w:val="Tekstpodstawowy"/>
        <w:numPr>
          <w:ilvl w:val="2"/>
          <w:numId w:val="10"/>
        </w:numPr>
        <w:tabs>
          <w:tab w:val="left" w:pos="567"/>
        </w:tabs>
        <w:spacing w:before="120" w:after="0"/>
        <w:ind w:left="1276" w:hanging="567"/>
        <w:rPr>
          <w:rFonts w:asciiTheme="minorHAnsi" w:hAnsiTheme="minorHAnsi" w:cstheme="minorHAnsi"/>
        </w:rPr>
      </w:pPr>
      <w:r w:rsidRPr="00836DEF">
        <w:rPr>
          <w:rFonts w:asciiTheme="minorHAnsi" w:hAnsiTheme="minorHAnsi" w:cstheme="minorHAnsi"/>
        </w:rPr>
        <w:t>wystąpieniu zdarzeń losowych, w szczególności takich jak: powódź, zatopienie, uderzenie pioruna, pożar, wybuch, opad atmosferyczny, huragan, osuwanie lub zapadanie się ziemi;</w:t>
      </w:r>
    </w:p>
    <w:p w14:paraId="53B973DD" w14:textId="6A14ED31" w:rsidR="00836DEF" w:rsidRPr="00945914" w:rsidRDefault="00836DEF" w:rsidP="005D0A74">
      <w:pPr>
        <w:pStyle w:val="Tekstpodstawowy"/>
        <w:numPr>
          <w:ilvl w:val="2"/>
          <w:numId w:val="10"/>
        </w:numPr>
        <w:tabs>
          <w:tab w:val="left" w:pos="567"/>
        </w:tabs>
        <w:spacing w:before="120" w:after="0"/>
        <w:ind w:left="1276" w:hanging="567"/>
        <w:rPr>
          <w:rFonts w:asciiTheme="minorHAnsi" w:hAnsiTheme="minorHAnsi" w:cstheme="minorHAnsi"/>
        </w:rPr>
      </w:pPr>
      <w:r w:rsidRPr="00836DEF">
        <w:rPr>
          <w:rFonts w:asciiTheme="minorHAnsi" w:hAnsiTheme="minorHAnsi" w:cstheme="minorHAnsi"/>
        </w:rPr>
        <w:t>nagłym działaniu czynnika termicznego lub chemicznego pochodzącym z zewnątrz lub wewnątrz przedmiotu ubezpieczenia;</w:t>
      </w:r>
    </w:p>
    <w:p w14:paraId="41A3D9F6" w14:textId="77777777" w:rsidR="00836DEF" w:rsidRPr="00836DEF" w:rsidRDefault="00836DEF" w:rsidP="005D0A74">
      <w:pPr>
        <w:pStyle w:val="Tekstpodstawowy"/>
        <w:numPr>
          <w:ilvl w:val="2"/>
          <w:numId w:val="10"/>
        </w:numPr>
        <w:tabs>
          <w:tab w:val="left" w:pos="567"/>
        </w:tabs>
        <w:spacing w:before="120" w:after="0"/>
        <w:ind w:left="1276" w:hanging="567"/>
        <w:rPr>
          <w:rFonts w:asciiTheme="minorHAnsi" w:hAnsiTheme="minorHAnsi" w:cstheme="minorHAnsi"/>
        </w:rPr>
      </w:pPr>
      <w:r w:rsidRPr="00836DEF">
        <w:rPr>
          <w:rFonts w:asciiTheme="minorHAnsi" w:hAnsiTheme="minorHAnsi" w:cstheme="minorHAnsi"/>
        </w:rPr>
        <w:t>uszkodzeniu wnętrza pojazdu przez osoby, których przewóz wymagany był potrzebą udzielenia pomocy medycznej;</w:t>
      </w:r>
    </w:p>
    <w:p w14:paraId="0401340D" w14:textId="77777777" w:rsidR="00836DEF" w:rsidRPr="00836DEF" w:rsidRDefault="00836DEF" w:rsidP="005D0A74">
      <w:pPr>
        <w:pStyle w:val="Tekstpodstawowy"/>
        <w:numPr>
          <w:ilvl w:val="2"/>
          <w:numId w:val="10"/>
        </w:numPr>
        <w:tabs>
          <w:tab w:val="left" w:pos="567"/>
        </w:tabs>
        <w:spacing w:before="120" w:after="0"/>
        <w:ind w:left="1276" w:hanging="567"/>
        <w:rPr>
          <w:rFonts w:asciiTheme="minorHAnsi" w:hAnsiTheme="minorHAnsi" w:cstheme="minorHAnsi"/>
        </w:rPr>
      </w:pPr>
      <w:r w:rsidRPr="00836DEF">
        <w:rPr>
          <w:rFonts w:asciiTheme="minorHAnsi" w:hAnsiTheme="minorHAnsi" w:cstheme="minorHAnsi"/>
        </w:rPr>
        <w:t xml:space="preserve">uszkodzeniu pojazdu, jego części lub wyposażenia, w następstwie jego zabrania w celu krótkotrwałego użycia, kradzieży dokonanej lub usiłowanej; </w:t>
      </w:r>
    </w:p>
    <w:p w14:paraId="2443ED4A" w14:textId="42738A95" w:rsidR="00836DEF" w:rsidRDefault="00836DEF" w:rsidP="005D0A74">
      <w:pPr>
        <w:pStyle w:val="Tekstpodstawowy"/>
        <w:numPr>
          <w:ilvl w:val="2"/>
          <w:numId w:val="10"/>
        </w:numPr>
        <w:tabs>
          <w:tab w:val="left" w:pos="567"/>
        </w:tabs>
        <w:spacing w:before="120" w:after="0"/>
        <w:ind w:left="1276" w:hanging="567"/>
        <w:rPr>
          <w:rFonts w:asciiTheme="minorHAnsi" w:hAnsiTheme="minorHAnsi" w:cstheme="minorHAnsi"/>
        </w:rPr>
      </w:pPr>
      <w:r w:rsidRPr="00836DEF">
        <w:rPr>
          <w:rFonts w:asciiTheme="minorHAnsi" w:hAnsiTheme="minorHAnsi" w:cstheme="minorHAnsi"/>
        </w:rPr>
        <w:t xml:space="preserve">kradzieży pojazdu, jego części lub wyposażenia, przez kradzież rozumie się zabranie przedmiotu ubezpieczenia lub jego części w celu przywłaszczenia w sposób wyczerpujący znamiona czynu </w:t>
      </w:r>
      <w:r w:rsidRPr="00836DEF">
        <w:rPr>
          <w:rFonts w:asciiTheme="minorHAnsi" w:hAnsiTheme="minorHAnsi" w:cstheme="minorHAnsi"/>
        </w:rPr>
        <w:lastRenderedPageBreak/>
        <w:t xml:space="preserve">określonego w k.k. jako: kradzież, kradzież z włamaniem, rozbój i wymuszenie rozbójnicze, zabezpieczonego w sposób określony w </w:t>
      </w:r>
      <w:r w:rsidR="005D0A74">
        <w:rPr>
          <w:rFonts w:asciiTheme="minorHAnsi" w:hAnsiTheme="minorHAnsi" w:cstheme="minorHAnsi"/>
        </w:rPr>
        <w:t>pkt. 8;</w:t>
      </w:r>
    </w:p>
    <w:p w14:paraId="41B46CD5" w14:textId="10421109" w:rsidR="00945914" w:rsidRDefault="00945914" w:rsidP="005D0A74">
      <w:pPr>
        <w:pStyle w:val="Tekstpodstawowy"/>
        <w:numPr>
          <w:ilvl w:val="1"/>
          <w:numId w:val="10"/>
        </w:numPr>
        <w:tabs>
          <w:tab w:val="left" w:pos="567"/>
        </w:tabs>
        <w:spacing w:before="120" w:after="0"/>
        <w:rPr>
          <w:rFonts w:asciiTheme="minorHAnsi" w:hAnsiTheme="minorHAnsi" w:cstheme="minorHAnsi"/>
        </w:rPr>
      </w:pPr>
      <w:r w:rsidRPr="00945914">
        <w:rPr>
          <w:rFonts w:asciiTheme="minorHAnsi" w:hAnsiTheme="minorHAnsi" w:cstheme="minorHAnsi"/>
        </w:rPr>
        <w:t xml:space="preserve">Z zachowaniem pozostałych niezmienionych poniższymi klauzulami postanowień UGU oraz OWU </w:t>
      </w:r>
      <w:r>
        <w:rPr>
          <w:rFonts w:asciiTheme="minorHAnsi" w:hAnsiTheme="minorHAnsi" w:cstheme="minorHAnsi"/>
        </w:rPr>
        <w:t>Ubezpieczyciel odpowiada za:</w:t>
      </w:r>
    </w:p>
    <w:p w14:paraId="019F410F" w14:textId="04E144CC" w:rsidR="00945914" w:rsidRDefault="00945914" w:rsidP="005D0A74">
      <w:pPr>
        <w:pStyle w:val="Tekstpodstawowy"/>
        <w:numPr>
          <w:ilvl w:val="2"/>
          <w:numId w:val="10"/>
        </w:numPr>
        <w:tabs>
          <w:tab w:val="left" w:pos="567"/>
        </w:tabs>
        <w:spacing w:before="120" w:after="0"/>
        <w:rPr>
          <w:rFonts w:asciiTheme="minorHAnsi" w:hAnsiTheme="minorHAnsi" w:cstheme="minorHAnsi"/>
        </w:rPr>
      </w:pPr>
      <w:r w:rsidRPr="00945914">
        <w:rPr>
          <w:rFonts w:asciiTheme="minorHAnsi" w:hAnsiTheme="minorHAnsi" w:cstheme="minorHAnsi"/>
          <w:b/>
          <w:bCs/>
        </w:rPr>
        <w:t>Klauzula zassania wody do silnika</w:t>
      </w:r>
      <w:r>
        <w:rPr>
          <w:rFonts w:asciiTheme="minorHAnsi" w:hAnsiTheme="minorHAnsi" w:cstheme="minorHAnsi"/>
        </w:rPr>
        <w:t xml:space="preserve"> – ochroną objęte są szkody powstałe </w:t>
      </w:r>
      <w:r w:rsidRPr="00836DEF">
        <w:rPr>
          <w:rFonts w:asciiTheme="minorHAnsi" w:hAnsiTheme="minorHAnsi" w:cstheme="minorHAnsi"/>
        </w:rPr>
        <w:t>w wyniku wjechania w rozlewisko wody, w tym wskutek zassania wody w silniku, chyba że szkoda nastąpiła wskutek rażącego niedbalstwa</w:t>
      </w:r>
      <w:r w:rsidR="00640E76">
        <w:rPr>
          <w:rFonts w:asciiTheme="minorHAnsi" w:hAnsiTheme="minorHAnsi" w:cstheme="minorHAnsi"/>
        </w:rPr>
        <w:t>.</w:t>
      </w:r>
    </w:p>
    <w:p w14:paraId="3DF6CBE1" w14:textId="386B3BC8" w:rsidR="00945914" w:rsidRDefault="00945914"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 xml:space="preserve">Klauzula samoistnego otwarcia się pokrywy silnika </w:t>
      </w:r>
      <w:r>
        <w:rPr>
          <w:rFonts w:asciiTheme="minorHAnsi" w:hAnsiTheme="minorHAnsi" w:cstheme="minorHAnsi"/>
        </w:rPr>
        <w:t xml:space="preserve">– ochroną objęte są szkody </w:t>
      </w:r>
      <w:r>
        <w:rPr>
          <w:rFonts w:asciiTheme="minorHAnsi" w:hAnsiTheme="minorHAnsi" w:cstheme="minorHAnsi"/>
        </w:rPr>
        <w:fldChar w:fldCharType="begin"/>
      </w:r>
      <w:r>
        <w:rPr>
          <w:rFonts w:asciiTheme="minorHAnsi" w:hAnsiTheme="minorHAnsi" w:cstheme="minorHAnsi"/>
        </w:rPr>
        <w:instrText xml:space="preserve"> LINK Word.Document.12 "\\\\maxima-fides\\Zasoby\\08-Zarząd\\Tylko Zarząd\\ZEBRANIA ZARZĄDU\\2025\\Struktura porfela_pozysk\\Nowe SWZ_pojazdy.docx" "OLE_LINK1" \a \r </w:instrText>
      </w:r>
      <w:r w:rsidR="00640E76">
        <w:rPr>
          <w:rFonts w:asciiTheme="minorHAnsi" w:hAnsiTheme="minorHAnsi" w:cstheme="minorHAnsi"/>
        </w:rPr>
        <w:instrText xml:space="preserve"> \* MERGEFORMAT </w:instrText>
      </w:r>
      <w:r>
        <w:rPr>
          <w:rFonts w:asciiTheme="minorHAnsi" w:hAnsiTheme="minorHAnsi" w:cstheme="minorHAnsi"/>
        </w:rPr>
        <w:fldChar w:fldCharType="separate"/>
      </w:r>
      <w:r w:rsidRPr="00640E76">
        <w:rPr>
          <w:rFonts w:asciiTheme="minorHAnsi" w:hAnsiTheme="minorHAnsi" w:cstheme="minorHAnsi"/>
        </w:rPr>
        <w:t>powstałe w wyniku samoistnego otwarcia się pokrywy silnika lub bagażnika oraz szkody będące następstwem jazdy z otwartymi drzwiami lub pokrywą bagażnika, chyba że szkoda nastąpiła wskutek rażącego niedbalstwa</w:t>
      </w:r>
      <w:r>
        <w:rPr>
          <w:rFonts w:asciiTheme="minorHAnsi" w:hAnsiTheme="minorHAnsi" w:cstheme="minorHAnsi"/>
        </w:rPr>
        <w:fldChar w:fldCharType="end"/>
      </w:r>
      <w:r w:rsidR="00640E76">
        <w:rPr>
          <w:rFonts w:asciiTheme="minorHAnsi" w:hAnsiTheme="minorHAnsi" w:cstheme="minorHAnsi"/>
        </w:rPr>
        <w:t>.</w:t>
      </w:r>
    </w:p>
    <w:p w14:paraId="07C20009" w14:textId="51C2C779" w:rsidR="00640E76" w:rsidRDefault="00640E76"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 xml:space="preserve">Klauzula szkód wzajemnych </w:t>
      </w:r>
      <w:r>
        <w:rPr>
          <w:rFonts w:asciiTheme="minorHAnsi" w:hAnsiTheme="minorHAnsi" w:cstheme="minorHAnsi"/>
        </w:rPr>
        <w:t xml:space="preserve">– ochroną objęte są szkody </w:t>
      </w:r>
      <w:r w:rsidRPr="00836DEF">
        <w:rPr>
          <w:rFonts w:asciiTheme="minorHAnsi" w:hAnsiTheme="minorHAnsi" w:cstheme="minorHAnsi"/>
        </w:rPr>
        <w:t>wyrządzo</w:t>
      </w:r>
      <w:r>
        <w:rPr>
          <w:rFonts w:asciiTheme="minorHAnsi" w:hAnsiTheme="minorHAnsi" w:cstheme="minorHAnsi"/>
        </w:rPr>
        <w:t>ne</w:t>
      </w:r>
      <w:r w:rsidRPr="00836DEF">
        <w:rPr>
          <w:rFonts w:asciiTheme="minorHAnsi" w:hAnsiTheme="minorHAnsi" w:cstheme="minorHAnsi"/>
        </w:rPr>
        <w:t xml:space="preserve"> między pojazdami należącymi do Ubezpieczonego</w:t>
      </w:r>
      <w:r>
        <w:rPr>
          <w:rFonts w:asciiTheme="minorHAnsi" w:hAnsiTheme="minorHAnsi" w:cstheme="minorHAnsi"/>
        </w:rPr>
        <w:t>.</w:t>
      </w:r>
    </w:p>
    <w:p w14:paraId="6EDA8B6A" w14:textId="13698292" w:rsidR="00640E76" w:rsidRDefault="00640E76"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 xml:space="preserve">Klauzula szkód powstałych podczas serwisowania – </w:t>
      </w:r>
      <w:r w:rsidRPr="00640E76">
        <w:rPr>
          <w:rFonts w:asciiTheme="minorHAnsi" w:hAnsiTheme="minorHAnsi" w:cstheme="minorHAnsi"/>
        </w:rPr>
        <w:t>ochroną objęte są szkody</w:t>
      </w:r>
      <w:r>
        <w:rPr>
          <w:rFonts w:asciiTheme="minorHAnsi" w:hAnsiTheme="minorHAnsi" w:cstheme="minorHAnsi"/>
          <w:b/>
          <w:bCs/>
        </w:rPr>
        <w:t xml:space="preserve"> </w:t>
      </w:r>
      <w:r w:rsidRPr="00836DEF">
        <w:rPr>
          <w:rFonts w:asciiTheme="minorHAnsi" w:hAnsiTheme="minorHAnsi" w:cstheme="minorHAnsi"/>
        </w:rPr>
        <w:t>powstał</w:t>
      </w:r>
      <w:r>
        <w:rPr>
          <w:rFonts w:asciiTheme="minorHAnsi" w:hAnsiTheme="minorHAnsi" w:cstheme="minorHAnsi"/>
        </w:rPr>
        <w:t>e</w:t>
      </w:r>
      <w:r w:rsidRPr="00836DEF">
        <w:rPr>
          <w:rFonts w:asciiTheme="minorHAnsi" w:hAnsiTheme="minorHAnsi" w:cstheme="minorHAnsi"/>
        </w:rPr>
        <w:t xml:space="preserve"> w pojazdach oddanych do zakładu naprawczego, serwisu, myjni, zakładu diagnostycznego również podczas jazdy przed lub po naprawie dokonywanej przez pracowników tego zakładu, z zachowaniem prawa regresu do przedsiębiorcy wykonującego usługę</w:t>
      </w:r>
      <w:r>
        <w:rPr>
          <w:rFonts w:asciiTheme="minorHAnsi" w:hAnsiTheme="minorHAnsi" w:cstheme="minorHAnsi"/>
        </w:rPr>
        <w:t>.</w:t>
      </w:r>
    </w:p>
    <w:p w14:paraId="7C396530" w14:textId="57452A02" w:rsidR="00640E76" w:rsidRDefault="00640E76"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 xml:space="preserve">Klauzula szkód następczych – </w:t>
      </w:r>
      <w:r w:rsidRPr="00640E76">
        <w:rPr>
          <w:rFonts w:asciiTheme="minorHAnsi" w:hAnsiTheme="minorHAnsi" w:cstheme="minorHAnsi"/>
        </w:rPr>
        <w:t>ochroną objęte są szkody</w:t>
      </w:r>
      <w:r>
        <w:rPr>
          <w:rFonts w:asciiTheme="minorHAnsi" w:hAnsiTheme="minorHAnsi" w:cstheme="minorHAnsi"/>
          <w:b/>
          <w:bCs/>
        </w:rPr>
        <w:t xml:space="preserve"> </w:t>
      </w:r>
      <w:r w:rsidRPr="006421E5">
        <w:rPr>
          <w:rFonts w:asciiTheme="minorHAnsi" w:hAnsiTheme="minorHAnsi" w:cstheme="minorHAnsi"/>
        </w:rPr>
        <w:t>powstał</w:t>
      </w:r>
      <w:r>
        <w:rPr>
          <w:rFonts w:asciiTheme="minorHAnsi" w:hAnsiTheme="minorHAnsi" w:cstheme="minorHAnsi"/>
        </w:rPr>
        <w:t>ych</w:t>
      </w:r>
      <w:r w:rsidRPr="006421E5">
        <w:rPr>
          <w:rFonts w:asciiTheme="minorHAnsi" w:hAnsiTheme="minorHAnsi" w:cstheme="minorHAnsi"/>
        </w:rPr>
        <w:t xml:space="preserve"> jako następstwo szkody eksploatacyjnej - jeśli w następstwie szkody eksploatacyjnej powstanie inne zdarzenie objęte zakresem ubezpieczenia określonym w UGU to będzie ono objęte ochroną ubezpieczeniową</w:t>
      </w:r>
      <w:r>
        <w:rPr>
          <w:rFonts w:asciiTheme="minorHAnsi" w:hAnsiTheme="minorHAnsi" w:cstheme="minorHAnsi"/>
        </w:rPr>
        <w:t>.</w:t>
      </w:r>
    </w:p>
    <w:p w14:paraId="4DA4A153" w14:textId="02C529B3" w:rsidR="00640E76" w:rsidRPr="00640E76" w:rsidRDefault="00640E76"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Klauzula utonięcia pojazdu –</w:t>
      </w:r>
      <w:r>
        <w:rPr>
          <w:rFonts w:asciiTheme="minorHAnsi" w:hAnsiTheme="minorHAnsi" w:cstheme="minorHAnsi"/>
        </w:rPr>
        <w:t xml:space="preserve"> ochroną objęte są szkody polegające na </w:t>
      </w:r>
      <w:r w:rsidRPr="00640E76">
        <w:rPr>
          <w:rFonts w:asciiTheme="minorHAnsi" w:hAnsiTheme="minorHAnsi" w:cstheme="minorHAnsi"/>
        </w:rPr>
        <w:t xml:space="preserve">zatonięciu </w:t>
      </w:r>
      <w:r>
        <w:rPr>
          <w:rFonts w:asciiTheme="minorHAnsi" w:hAnsiTheme="minorHAnsi" w:cstheme="minorHAnsi"/>
        </w:rPr>
        <w:t xml:space="preserve">lub podtopieniu </w:t>
      </w:r>
      <w:r w:rsidRPr="00640E76">
        <w:rPr>
          <w:rFonts w:asciiTheme="minorHAnsi" w:hAnsiTheme="minorHAnsi" w:cstheme="minorHAnsi"/>
        </w:rPr>
        <w:t>pojazdu wskutek wpadnięcia do wody na skutek błędu kierowcy podczas jazdy pojazdem lub wskutek uderzenia przez inny pojazd</w:t>
      </w:r>
    </w:p>
    <w:p w14:paraId="44E6EFC7" w14:textId="4AD2A9FB" w:rsidR="00640E76" w:rsidRDefault="00640E76"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Klauzula przekroczenia przepisów ruchu drogowego –</w:t>
      </w:r>
      <w:r>
        <w:rPr>
          <w:rFonts w:asciiTheme="minorHAnsi" w:hAnsiTheme="minorHAnsi" w:cstheme="minorHAnsi"/>
        </w:rPr>
        <w:t xml:space="preserve"> p</w:t>
      </w:r>
      <w:r w:rsidRPr="003D10F0">
        <w:rPr>
          <w:rFonts w:asciiTheme="minorHAnsi" w:hAnsiTheme="minorHAnsi" w:cstheme="minorHAnsi"/>
        </w:rPr>
        <w:t>rzekroczenie lub złamanie przepisów ruchu drogowego przez kierującego pojazdem nie będzie miało wpływu na wypłatę odszkodowania, z wyłączeniem szkody spowodowanej umyślnie</w:t>
      </w:r>
      <w:r>
        <w:rPr>
          <w:rFonts w:asciiTheme="minorHAnsi" w:hAnsiTheme="minorHAnsi" w:cstheme="minorHAnsi"/>
        </w:rPr>
        <w:t>.</w:t>
      </w:r>
    </w:p>
    <w:p w14:paraId="2BC7EAA4" w14:textId="4ED8F168" w:rsidR="00640E76" w:rsidRDefault="00640E76"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Klauzula kosztów dodatkowych –</w:t>
      </w:r>
      <w:r>
        <w:rPr>
          <w:rFonts w:asciiTheme="minorHAnsi" w:hAnsiTheme="minorHAnsi" w:cstheme="minorHAnsi"/>
        </w:rPr>
        <w:t xml:space="preserve"> ochroną objęte są koszty dodatkowe powstałe w związku ze szkodą takie jak:</w:t>
      </w:r>
    </w:p>
    <w:p w14:paraId="698B1442" w14:textId="77777777" w:rsidR="00640E76" w:rsidRPr="003D10F0" w:rsidRDefault="00640E76" w:rsidP="005D0A74">
      <w:pPr>
        <w:pStyle w:val="Tekstpodstawowy"/>
        <w:numPr>
          <w:ilvl w:val="1"/>
          <w:numId w:val="11"/>
        </w:numPr>
        <w:spacing w:before="120"/>
        <w:ind w:left="1560"/>
        <w:rPr>
          <w:rFonts w:asciiTheme="minorHAnsi" w:hAnsiTheme="minorHAnsi" w:cstheme="minorHAnsi"/>
        </w:rPr>
      </w:pPr>
      <w:r w:rsidRPr="003D10F0">
        <w:rPr>
          <w:rFonts w:asciiTheme="minorHAnsi" w:hAnsiTheme="minorHAnsi" w:cstheme="minorHAnsi"/>
        </w:rPr>
        <w:t>zapobieżenia zwiększeniu się szkody i zabezpieczenia pojazdu po szkodzie;</w:t>
      </w:r>
    </w:p>
    <w:p w14:paraId="17951453" w14:textId="77777777" w:rsidR="00640E76" w:rsidRPr="003D10F0" w:rsidRDefault="00640E76" w:rsidP="005D0A74">
      <w:pPr>
        <w:pStyle w:val="Tekstpodstawowy"/>
        <w:numPr>
          <w:ilvl w:val="1"/>
          <w:numId w:val="11"/>
        </w:numPr>
        <w:spacing w:before="120"/>
        <w:ind w:left="1560"/>
        <w:rPr>
          <w:rFonts w:asciiTheme="minorHAnsi" w:hAnsiTheme="minorHAnsi" w:cstheme="minorHAnsi"/>
        </w:rPr>
      </w:pPr>
      <w:r w:rsidRPr="003D10F0">
        <w:rPr>
          <w:rFonts w:asciiTheme="minorHAnsi" w:hAnsiTheme="minorHAnsi" w:cstheme="minorHAnsi"/>
        </w:rPr>
        <w:t>postoju uszkodzonego pojazdu na parkingu;</w:t>
      </w:r>
    </w:p>
    <w:p w14:paraId="4D3980A7" w14:textId="77777777" w:rsidR="00640E76" w:rsidRPr="003D10F0" w:rsidRDefault="00640E76" w:rsidP="005D0A74">
      <w:pPr>
        <w:pStyle w:val="Tekstpodstawowy"/>
        <w:numPr>
          <w:ilvl w:val="1"/>
          <w:numId w:val="11"/>
        </w:numPr>
        <w:spacing w:before="120"/>
        <w:ind w:left="1560"/>
        <w:rPr>
          <w:rFonts w:asciiTheme="minorHAnsi" w:hAnsiTheme="minorHAnsi" w:cstheme="minorHAnsi"/>
        </w:rPr>
      </w:pPr>
      <w:r w:rsidRPr="003D10F0">
        <w:rPr>
          <w:rFonts w:asciiTheme="minorHAnsi" w:hAnsiTheme="minorHAnsi" w:cstheme="minorHAnsi"/>
        </w:rPr>
        <w:t xml:space="preserve">wymiany kluczyków lub innych urządzeń przewidzianych  przez producenta pojazdu lub zamontowanych dodatkowo i umożliwiających  uruchomienie  silnika  lub  odblokowanie  zabezpieczeń  </w:t>
      </w:r>
      <w:proofErr w:type="spellStart"/>
      <w:r w:rsidRPr="003D10F0">
        <w:rPr>
          <w:rFonts w:asciiTheme="minorHAnsi" w:hAnsiTheme="minorHAnsi" w:cstheme="minorHAnsi"/>
        </w:rPr>
        <w:t>przeciwkradzieżowych</w:t>
      </w:r>
      <w:proofErr w:type="spellEnd"/>
      <w:r w:rsidRPr="003D10F0">
        <w:rPr>
          <w:rFonts w:asciiTheme="minorHAnsi" w:hAnsiTheme="minorHAnsi" w:cstheme="minorHAnsi"/>
        </w:rPr>
        <w:t>,  zamków  drzwi  oraz  włącznika  zapłonu wynikający z utraty, zaginięcia, kradzieży i rabunku ww. urządzeń;</w:t>
      </w:r>
    </w:p>
    <w:p w14:paraId="320971F7" w14:textId="4C9C696B" w:rsidR="00640E76" w:rsidRPr="003D10F0" w:rsidRDefault="00640E76" w:rsidP="005D0A74">
      <w:pPr>
        <w:pStyle w:val="Tekstpodstawowy"/>
        <w:numPr>
          <w:ilvl w:val="1"/>
          <w:numId w:val="11"/>
        </w:numPr>
        <w:spacing w:before="120"/>
        <w:ind w:left="1560"/>
        <w:rPr>
          <w:rFonts w:asciiTheme="minorHAnsi" w:hAnsiTheme="minorHAnsi" w:cstheme="minorHAnsi"/>
        </w:rPr>
      </w:pPr>
      <w:r w:rsidRPr="003D10F0">
        <w:rPr>
          <w:rFonts w:asciiTheme="minorHAnsi" w:hAnsiTheme="minorHAnsi" w:cstheme="minorHAnsi"/>
        </w:rPr>
        <w:t xml:space="preserve">dodatkowego badania technicznego, o którym mowa w </w:t>
      </w:r>
      <w:r w:rsidR="00D718E5" w:rsidRPr="00D718E5">
        <w:rPr>
          <w:rFonts w:asciiTheme="minorHAnsi" w:hAnsiTheme="minorHAnsi" w:cstheme="minorHAnsi"/>
        </w:rPr>
        <w:t>81. ust. 11 pkt. 1 lit. b oraz art. 81 ust. 11 pkt. 5</w:t>
      </w:r>
      <w:r w:rsidRPr="003D10F0">
        <w:rPr>
          <w:rFonts w:asciiTheme="minorHAnsi" w:hAnsiTheme="minorHAnsi" w:cstheme="minorHAnsi"/>
        </w:rPr>
        <w:t xml:space="preserve"> ustawy prawo o ruchu drogowym, wykonanego w związku ze szkodą, za którą Ubezpieczyciel przyjął odpowiedzialność;</w:t>
      </w:r>
    </w:p>
    <w:p w14:paraId="2F65EEC4" w14:textId="7B5AE41C" w:rsidR="00640E76" w:rsidRDefault="005D0A74" w:rsidP="005D0A74">
      <w:pPr>
        <w:pStyle w:val="Tekstpodstawowy"/>
        <w:numPr>
          <w:ilvl w:val="1"/>
          <w:numId w:val="11"/>
        </w:numPr>
        <w:spacing w:before="120"/>
        <w:ind w:left="1560"/>
        <w:rPr>
          <w:rFonts w:asciiTheme="minorHAnsi" w:hAnsiTheme="minorHAnsi" w:cstheme="minorHAnsi"/>
        </w:rPr>
      </w:pPr>
      <w:r>
        <w:rPr>
          <w:rFonts w:asciiTheme="minorHAnsi" w:hAnsiTheme="minorHAnsi" w:cstheme="minorHAnsi"/>
        </w:rPr>
        <w:t xml:space="preserve">pomoc w </w:t>
      </w:r>
      <w:r w:rsidR="00640E76" w:rsidRPr="003D10F0">
        <w:rPr>
          <w:rFonts w:asciiTheme="minorHAnsi" w:hAnsiTheme="minorHAnsi" w:cstheme="minorHAnsi"/>
        </w:rPr>
        <w:t>sprzedaży/złomowani</w:t>
      </w:r>
      <w:r>
        <w:rPr>
          <w:rFonts w:asciiTheme="minorHAnsi" w:hAnsiTheme="minorHAnsi" w:cstheme="minorHAnsi"/>
        </w:rPr>
        <w:t>u</w:t>
      </w:r>
      <w:r w:rsidR="00640E76" w:rsidRPr="003D10F0">
        <w:rPr>
          <w:rFonts w:asciiTheme="minorHAnsi" w:hAnsiTheme="minorHAnsi" w:cstheme="minorHAnsi"/>
        </w:rPr>
        <w:t xml:space="preserve"> uszkodzonego pojazdu, jeżeli stwierdzona została szkoda całkowita.</w:t>
      </w:r>
    </w:p>
    <w:p w14:paraId="4C45A2C4" w14:textId="058CA6CF" w:rsidR="00640E76" w:rsidRPr="00214BCD" w:rsidRDefault="00640E76" w:rsidP="00640E76">
      <w:pPr>
        <w:pStyle w:val="Tekstpodstawowy"/>
        <w:spacing w:before="120"/>
        <w:ind w:left="1200"/>
        <w:rPr>
          <w:rFonts w:asciiTheme="minorHAnsi" w:hAnsiTheme="minorHAnsi" w:cstheme="minorHAnsi"/>
        </w:rPr>
      </w:pPr>
      <w:r>
        <w:rPr>
          <w:rFonts w:asciiTheme="minorHAnsi" w:hAnsiTheme="minorHAnsi" w:cstheme="minorHAnsi"/>
        </w:rPr>
        <w:t xml:space="preserve">Limit </w:t>
      </w:r>
      <w:r w:rsidRPr="00640E76">
        <w:rPr>
          <w:rFonts w:asciiTheme="minorHAnsi" w:hAnsiTheme="minorHAnsi" w:cstheme="minorHAnsi"/>
          <w:b/>
          <w:bCs/>
        </w:rPr>
        <w:t>5 000 zł</w:t>
      </w:r>
      <w:r>
        <w:rPr>
          <w:rFonts w:asciiTheme="minorHAnsi" w:hAnsiTheme="minorHAnsi" w:cstheme="minorHAnsi"/>
        </w:rPr>
        <w:t>, nie więcej niż 10% sumy ubezpieczenia danego pojazdu. Limit ustanowiony jest ponad sumę ubezpieczenia pojazdu.</w:t>
      </w:r>
    </w:p>
    <w:p w14:paraId="234B7E4D" w14:textId="1BBCCEF6" w:rsidR="00FE73CB" w:rsidRPr="00214BCD" w:rsidRDefault="008B61C3" w:rsidP="005D0A74">
      <w:pPr>
        <w:pStyle w:val="Tekstpodstawowy"/>
        <w:numPr>
          <w:ilvl w:val="0"/>
          <w:numId w:val="10"/>
        </w:numPr>
        <w:tabs>
          <w:tab w:val="left" w:pos="567"/>
        </w:tabs>
        <w:spacing w:before="120"/>
        <w:ind w:left="357" w:hanging="357"/>
        <w:rPr>
          <w:rFonts w:asciiTheme="minorHAnsi" w:hAnsiTheme="minorHAnsi" w:cstheme="minorHAnsi"/>
          <w:b/>
          <w:smallCaps/>
        </w:rPr>
      </w:pPr>
      <w:r w:rsidRPr="003D10F0">
        <w:rPr>
          <w:rFonts w:asciiTheme="minorHAnsi" w:hAnsiTheme="minorHAnsi" w:cstheme="minorHAnsi"/>
          <w:b/>
          <w:smallCaps/>
        </w:rPr>
        <w:t>POSTANOWIENIA DOTYCZĄCE USŁUGI ASSISTANCE</w:t>
      </w:r>
    </w:p>
    <w:p w14:paraId="223923E5"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 xml:space="preserve">W odniesieniu do wskazanych przez Ubezpieczającego pojazdów w przypadku awarii pojazdu lub zaistnienia zdarzenia objętego zakresem ubezpieczenia uniemożliwiającego kontynuowanie podróży lub powrót do miejsca zamieszkania lub siedziby Ubezpieczonych Ubezpieczyciel zagwarantuje usługi </w:t>
      </w:r>
      <w:proofErr w:type="spellStart"/>
      <w:r w:rsidRPr="003D10F0">
        <w:rPr>
          <w:rFonts w:asciiTheme="minorHAnsi" w:hAnsiTheme="minorHAnsi" w:cstheme="minorHAnsi"/>
        </w:rPr>
        <w:t>assistance</w:t>
      </w:r>
      <w:proofErr w:type="spellEnd"/>
      <w:r w:rsidRPr="003D10F0">
        <w:rPr>
          <w:rFonts w:asciiTheme="minorHAnsi" w:hAnsiTheme="minorHAnsi" w:cstheme="minorHAnsi"/>
        </w:rPr>
        <w:t xml:space="preserve"> obejmujące co najmniej:</w:t>
      </w:r>
      <w:r w:rsidR="00865428" w:rsidRPr="003D10F0">
        <w:rPr>
          <w:rFonts w:asciiTheme="minorHAnsi" w:hAnsiTheme="minorHAnsi" w:cstheme="minorHAnsi"/>
        </w:rPr>
        <w:t xml:space="preserve"> </w:t>
      </w:r>
    </w:p>
    <w:p w14:paraId="0522CC74" w14:textId="77777777"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pomoc informacyjną tj. informację serwisową, przekazanie wiadomości;</w:t>
      </w:r>
    </w:p>
    <w:p w14:paraId="230A43D3" w14:textId="77777777"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lastRenderedPageBreak/>
        <w:t>pomoc serwisową tj. naprawę pojazdu na miejscu zdarzenia, w tym awaryjne otwieranie zamków i dowóz paliwa, holowanie pojazdu, organizację parkingu, złomowanie uszkodzonego pojazdu;</w:t>
      </w:r>
    </w:p>
    <w:p w14:paraId="5BD8CCA5" w14:textId="77777777" w:rsidR="00FE73CB"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pomoc w podróży tj. odbiór ubezpieczonego pojazdu, kontynuacja podróży lub zakwaterowanie do 2 dób;</w:t>
      </w:r>
    </w:p>
    <w:p w14:paraId="225EAAC1" w14:textId="00623B67" w:rsidR="005D0A74" w:rsidRPr="005D0A74" w:rsidRDefault="005D0A74" w:rsidP="005D0A74">
      <w:pPr>
        <w:pStyle w:val="Tekstpodstawowy"/>
        <w:numPr>
          <w:ilvl w:val="2"/>
          <w:numId w:val="10"/>
        </w:numPr>
        <w:tabs>
          <w:tab w:val="left" w:pos="567"/>
        </w:tabs>
        <w:spacing w:before="120" w:after="0"/>
        <w:rPr>
          <w:rFonts w:asciiTheme="minorHAnsi" w:hAnsiTheme="minorHAnsi" w:cstheme="minorHAnsi"/>
        </w:rPr>
      </w:pPr>
      <w:r w:rsidRPr="005D0A74">
        <w:rPr>
          <w:rFonts w:asciiTheme="minorHAnsi" w:hAnsiTheme="minorHAnsi" w:cstheme="minorHAnsi"/>
        </w:rPr>
        <w:t>kontynuowanie podróży lub powrót do miejsca zamieszkania lub siedziby Ubezpieczonych Ubezpieczyciel zorganizuje i pokryje koszty najmu pojazdu zastępczego</w:t>
      </w:r>
      <w:r>
        <w:rPr>
          <w:rFonts w:asciiTheme="minorHAnsi" w:hAnsiTheme="minorHAnsi" w:cstheme="minorHAnsi"/>
        </w:rPr>
        <w:t>:</w:t>
      </w:r>
      <w:r w:rsidRPr="005D0A74">
        <w:rPr>
          <w:rFonts w:asciiTheme="minorHAnsi" w:hAnsiTheme="minorHAnsi" w:cstheme="minorHAnsi"/>
        </w:rPr>
        <w:t xml:space="preserve"> </w:t>
      </w:r>
      <w:r>
        <w:rPr>
          <w:rFonts w:asciiTheme="minorHAnsi" w:hAnsiTheme="minorHAnsi" w:cstheme="minorHAnsi"/>
        </w:rPr>
        <w:t>5</w:t>
      </w:r>
      <w:r w:rsidRPr="005D0A74">
        <w:rPr>
          <w:rFonts w:asciiTheme="minorHAnsi" w:hAnsiTheme="minorHAnsi" w:cstheme="minorHAnsi"/>
        </w:rPr>
        <w:t xml:space="preserve"> dni w przypadku awarii</w:t>
      </w:r>
      <w:r>
        <w:rPr>
          <w:rFonts w:asciiTheme="minorHAnsi" w:hAnsiTheme="minorHAnsi" w:cstheme="minorHAnsi"/>
        </w:rPr>
        <w:t xml:space="preserve"> i </w:t>
      </w:r>
      <w:r w:rsidRPr="005D0A74">
        <w:rPr>
          <w:rFonts w:asciiTheme="minorHAnsi" w:hAnsiTheme="minorHAnsi" w:cstheme="minorHAnsi"/>
        </w:rPr>
        <w:t xml:space="preserve">wypadku </w:t>
      </w:r>
      <w:r>
        <w:rPr>
          <w:rFonts w:asciiTheme="minorHAnsi" w:hAnsiTheme="minorHAnsi" w:cstheme="minorHAnsi"/>
        </w:rPr>
        <w:t xml:space="preserve">oraz </w:t>
      </w:r>
      <w:r w:rsidRPr="005D0A74">
        <w:rPr>
          <w:rFonts w:asciiTheme="minorHAnsi" w:hAnsiTheme="minorHAnsi" w:cstheme="minorHAnsi"/>
        </w:rPr>
        <w:t>7 dni w przypadku kradzieży.</w:t>
      </w:r>
    </w:p>
    <w:p w14:paraId="272FAB5D" w14:textId="77777777" w:rsidR="005E4FD1" w:rsidRDefault="005E4FD1"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Awarią pojazdu jest również unieruchomienie pojazdu na skutek rozładowania akumulatora, utraty lub uszkodzenia kluczy lub innych urządzeń służących do otwarcia i uruchomienia pojazdu (w tym zatrzaśnięcia wewnątrz pojazdu), przebicia opony oraz braku lub niewłaściwego paliwa w zbiorniku pojazdu.</w:t>
      </w:r>
    </w:p>
    <w:p w14:paraId="6ACDC4F5" w14:textId="19B490B4" w:rsidR="005E4FD1" w:rsidRPr="003D10F0" w:rsidRDefault="005E4FD1"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Ubezpieczyciel zapewni wykonanie usługi</w:t>
      </w:r>
      <w:r w:rsidR="00D149ED">
        <w:rPr>
          <w:rFonts w:asciiTheme="minorHAnsi" w:hAnsiTheme="minorHAnsi" w:cstheme="minorHAnsi"/>
        </w:rPr>
        <w:t xml:space="preserve"> </w:t>
      </w:r>
      <w:proofErr w:type="spellStart"/>
      <w:r w:rsidR="00D149ED">
        <w:rPr>
          <w:rFonts w:asciiTheme="minorHAnsi" w:hAnsiTheme="minorHAnsi" w:cstheme="minorHAnsi"/>
        </w:rPr>
        <w:t>assistance</w:t>
      </w:r>
      <w:proofErr w:type="spellEnd"/>
      <w:r w:rsidR="00D149ED">
        <w:rPr>
          <w:rFonts w:asciiTheme="minorHAnsi" w:hAnsiTheme="minorHAnsi" w:cstheme="minorHAnsi"/>
        </w:rPr>
        <w:t xml:space="preserve"> </w:t>
      </w:r>
      <w:r w:rsidRPr="003D10F0">
        <w:rPr>
          <w:rFonts w:asciiTheme="minorHAnsi" w:hAnsiTheme="minorHAnsi" w:cstheme="minorHAnsi"/>
        </w:rPr>
        <w:t>bez względu na odległość miejsca zdarzenia od siedziby Ubezpieczonych (brak franszyzy kilometrowej).</w:t>
      </w:r>
    </w:p>
    <w:p w14:paraId="50BBE9E8" w14:textId="11257748" w:rsidR="00D149ED" w:rsidRPr="005D0A74" w:rsidRDefault="005E4FD1"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 xml:space="preserve">Ubezpieczyciel zapewni holowanie pojazdu na odległość </w:t>
      </w:r>
      <w:r w:rsidR="00D149ED" w:rsidRPr="005D0A74">
        <w:rPr>
          <w:rFonts w:asciiTheme="minorHAnsi" w:hAnsiTheme="minorHAnsi" w:cstheme="minorHAnsi"/>
        </w:rPr>
        <w:t xml:space="preserve">co najmniej </w:t>
      </w:r>
      <w:r w:rsidR="005D0A74">
        <w:rPr>
          <w:rFonts w:asciiTheme="minorHAnsi" w:hAnsiTheme="minorHAnsi" w:cstheme="minorHAnsi"/>
        </w:rPr>
        <w:t>3</w:t>
      </w:r>
      <w:r w:rsidR="00D149ED" w:rsidRPr="005D0A74">
        <w:rPr>
          <w:rFonts w:asciiTheme="minorHAnsi" w:hAnsiTheme="minorHAnsi" w:cstheme="minorHAnsi"/>
        </w:rPr>
        <w:t>00 km</w:t>
      </w:r>
      <w:r w:rsidR="005D0A74">
        <w:rPr>
          <w:rFonts w:asciiTheme="minorHAnsi" w:hAnsiTheme="minorHAnsi" w:cstheme="minorHAnsi"/>
        </w:rPr>
        <w:t>.</w:t>
      </w:r>
    </w:p>
    <w:p w14:paraId="5AB16EB1" w14:textId="69F2303D" w:rsidR="005E4FD1" w:rsidRPr="003D10F0" w:rsidRDefault="005E4FD1"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Powyższe postanowienia w zakresie holowania pojazdu odnoszą się wyłącznie do pojazdów o dopuszczalnej masie całkowitej nie przekraczającej 3.5 tony</w:t>
      </w:r>
      <w:r w:rsidR="005D0A74">
        <w:rPr>
          <w:rFonts w:asciiTheme="minorHAnsi" w:hAnsiTheme="minorHAnsi" w:cstheme="minorHAnsi"/>
        </w:rPr>
        <w:t>.</w:t>
      </w:r>
    </w:p>
    <w:p w14:paraId="63F06606" w14:textId="61703CFB" w:rsidR="00FE73CB" w:rsidRDefault="005D0A74" w:rsidP="005D0A74">
      <w:pPr>
        <w:pStyle w:val="Tekstpodstawowy"/>
        <w:numPr>
          <w:ilvl w:val="1"/>
          <w:numId w:val="10"/>
        </w:numPr>
        <w:tabs>
          <w:tab w:val="left" w:pos="567"/>
        </w:tabs>
        <w:spacing w:before="120" w:after="0"/>
        <w:rPr>
          <w:rFonts w:asciiTheme="minorHAnsi" w:hAnsiTheme="minorHAnsi" w:cstheme="minorHAnsi"/>
        </w:rPr>
      </w:pPr>
      <w:r>
        <w:rPr>
          <w:rFonts w:asciiTheme="minorHAnsi" w:hAnsiTheme="minorHAnsi" w:cstheme="minorHAnsi"/>
        </w:rPr>
        <w:t>R</w:t>
      </w:r>
      <w:r w:rsidR="005E4FD1" w:rsidRPr="003D10F0">
        <w:rPr>
          <w:rFonts w:asciiTheme="minorHAnsi" w:hAnsiTheme="minorHAnsi" w:cstheme="minorHAnsi"/>
        </w:rPr>
        <w:t>ealizacja usług Assistance ograniczona jest do terenu Polski</w:t>
      </w:r>
    </w:p>
    <w:p w14:paraId="15C32F5B" w14:textId="4DF1FCF2" w:rsidR="00D149ED" w:rsidRPr="005D0A74" w:rsidRDefault="00D149ED" w:rsidP="005D0A74">
      <w:pPr>
        <w:pStyle w:val="Tekstpodstawowy"/>
        <w:numPr>
          <w:ilvl w:val="1"/>
          <w:numId w:val="10"/>
        </w:numPr>
        <w:tabs>
          <w:tab w:val="left" w:pos="567"/>
        </w:tabs>
        <w:spacing w:before="120" w:after="0"/>
        <w:rPr>
          <w:rFonts w:asciiTheme="minorHAnsi" w:hAnsiTheme="minorHAnsi" w:cstheme="minorHAnsi"/>
        </w:rPr>
      </w:pPr>
      <w:r w:rsidRPr="005D0A74">
        <w:rPr>
          <w:rFonts w:asciiTheme="minorHAnsi" w:hAnsiTheme="minorHAnsi" w:cstheme="minorHAnsi"/>
        </w:rPr>
        <w:t xml:space="preserve">Ubezpieczający zastrzega sobie prawo skorzystania z ubezpieczenia </w:t>
      </w:r>
      <w:proofErr w:type="spellStart"/>
      <w:r w:rsidRPr="005D0A74">
        <w:rPr>
          <w:rFonts w:asciiTheme="minorHAnsi" w:hAnsiTheme="minorHAnsi" w:cstheme="minorHAnsi"/>
        </w:rPr>
        <w:t>assistance</w:t>
      </w:r>
      <w:proofErr w:type="spellEnd"/>
      <w:r w:rsidRPr="005D0A74">
        <w:rPr>
          <w:rFonts w:asciiTheme="minorHAnsi" w:hAnsiTheme="minorHAnsi" w:cstheme="minorHAnsi"/>
        </w:rPr>
        <w:t xml:space="preserve">  oferowanego standardowo przez ubezpieczyciela w oparciu o taryfy i zapisy OWU.</w:t>
      </w:r>
    </w:p>
    <w:p w14:paraId="1886D956" w14:textId="6270B858" w:rsidR="00FE73CB" w:rsidRPr="00214BCD" w:rsidRDefault="008B61C3" w:rsidP="005D0A74">
      <w:pPr>
        <w:pStyle w:val="Tekstpodstawowy"/>
        <w:numPr>
          <w:ilvl w:val="0"/>
          <w:numId w:val="10"/>
        </w:numPr>
        <w:tabs>
          <w:tab w:val="left" w:pos="567"/>
        </w:tabs>
        <w:spacing w:before="120"/>
        <w:ind w:left="357" w:hanging="357"/>
        <w:rPr>
          <w:rFonts w:asciiTheme="minorHAnsi" w:hAnsiTheme="minorHAnsi" w:cstheme="minorHAnsi"/>
          <w:b/>
          <w:smallCaps/>
        </w:rPr>
      </w:pPr>
      <w:r w:rsidRPr="003D10F0">
        <w:rPr>
          <w:rFonts w:asciiTheme="minorHAnsi" w:hAnsiTheme="minorHAnsi" w:cstheme="minorHAnsi"/>
          <w:b/>
          <w:smallCaps/>
        </w:rPr>
        <w:t xml:space="preserve">WYŁĄCZENIA ODPOWIEDZIALNOŚCI  </w:t>
      </w:r>
    </w:p>
    <w:p w14:paraId="5A6AE5A6" w14:textId="6B27BED2" w:rsidR="00444CD7" w:rsidRPr="00444CD7" w:rsidRDefault="00885F57" w:rsidP="005D0A74">
      <w:pPr>
        <w:pStyle w:val="Tekstpodstawowy"/>
        <w:numPr>
          <w:ilvl w:val="1"/>
          <w:numId w:val="10"/>
        </w:numPr>
        <w:tabs>
          <w:tab w:val="left" w:pos="567"/>
        </w:tabs>
        <w:spacing w:before="120" w:after="0"/>
        <w:rPr>
          <w:rFonts w:asciiTheme="minorHAnsi" w:hAnsiTheme="minorHAnsi" w:cstheme="minorHAnsi"/>
        </w:rPr>
      </w:pPr>
      <w:r w:rsidRPr="00885F57">
        <w:rPr>
          <w:rFonts w:asciiTheme="minorHAnsi" w:hAnsiTheme="minorHAnsi" w:cstheme="minorHAnsi"/>
        </w:rPr>
        <w:t xml:space="preserve">Do UGU mają zastosowanie wyłączenia OWU z zastrzeżeniem, że nie dotyczą one postanowień odnoszących się do przedmiotu ubezpieczenia określonych w pkt </w:t>
      </w:r>
      <w:r>
        <w:rPr>
          <w:rFonts w:asciiTheme="minorHAnsi" w:hAnsiTheme="minorHAnsi" w:cstheme="minorHAnsi"/>
        </w:rPr>
        <w:t>1</w:t>
      </w:r>
      <w:r w:rsidRPr="00885F57">
        <w:rPr>
          <w:rFonts w:asciiTheme="minorHAnsi" w:hAnsiTheme="minorHAnsi" w:cstheme="minorHAnsi"/>
        </w:rPr>
        <w:t xml:space="preserve"> oraz  postanowień dotyczących zakresu ubezpieczenia określonych w pkt </w:t>
      </w:r>
      <w:r>
        <w:rPr>
          <w:rFonts w:asciiTheme="minorHAnsi" w:hAnsiTheme="minorHAnsi" w:cstheme="minorHAnsi"/>
        </w:rPr>
        <w:t>3</w:t>
      </w:r>
      <w:r w:rsidRPr="00885F57">
        <w:rPr>
          <w:rFonts w:asciiTheme="minorHAnsi" w:hAnsiTheme="minorHAnsi" w:cstheme="minorHAnsi"/>
        </w:rPr>
        <w:t xml:space="preserve"> oraz zaakceptowanych przez Ubezpieczyciela klauzulach fakultatywnych</w:t>
      </w:r>
      <w:r w:rsidR="00444CD7" w:rsidRPr="00444CD7">
        <w:rPr>
          <w:rFonts w:asciiTheme="minorHAnsi" w:hAnsiTheme="minorHAnsi" w:cstheme="minorHAnsi"/>
        </w:rPr>
        <w:t>.</w:t>
      </w:r>
    </w:p>
    <w:p w14:paraId="7EA136D4" w14:textId="4D5F7C4F" w:rsidR="00444CD7" w:rsidRDefault="00444CD7" w:rsidP="005D0A74">
      <w:pPr>
        <w:pStyle w:val="Tekstpodstawowy"/>
        <w:numPr>
          <w:ilvl w:val="1"/>
          <w:numId w:val="10"/>
        </w:numPr>
        <w:tabs>
          <w:tab w:val="left" w:pos="567"/>
        </w:tabs>
        <w:spacing w:before="120" w:after="0"/>
        <w:rPr>
          <w:rFonts w:asciiTheme="minorHAnsi" w:hAnsiTheme="minorHAnsi" w:cstheme="minorHAnsi"/>
        </w:rPr>
      </w:pPr>
      <w:r w:rsidRPr="00444CD7">
        <w:rPr>
          <w:rFonts w:asciiTheme="minorHAnsi" w:hAnsiTheme="minorHAnsi" w:cstheme="minorHAnsi"/>
        </w:rPr>
        <w:t xml:space="preserve">Ubezpieczyciel ponosi odpowiedzialność, jeżeli na skutek zdarzenia wyłączonego z ochrony ubezpieczeniowej powstało inne zdarzenie objęte ochroną w ramach </w:t>
      </w:r>
      <w:r w:rsidR="00885F57">
        <w:rPr>
          <w:rFonts w:asciiTheme="minorHAnsi" w:hAnsiTheme="minorHAnsi" w:cstheme="minorHAnsi"/>
        </w:rPr>
        <w:t>UGU</w:t>
      </w:r>
      <w:r w:rsidRPr="00444CD7">
        <w:rPr>
          <w:rFonts w:asciiTheme="minorHAnsi" w:hAnsiTheme="minorHAnsi" w:cstheme="minorHAnsi"/>
        </w:rPr>
        <w:t>.</w:t>
      </w:r>
    </w:p>
    <w:p w14:paraId="07B8FA00" w14:textId="1E3CDDCA" w:rsidR="00FE73CB" w:rsidRPr="00214BCD" w:rsidRDefault="008B61C3" w:rsidP="005D0A74">
      <w:pPr>
        <w:pStyle w:val="Tekstpodstawowy"/>
        <w:numPr>
          <w:ilvl w:val="0"/>
          <w:numId w:val="10"/>
        </w:numPr>
        <w:tabs>
          <w:tab w:val="left" w:pos="567"/>
        </w:tabs>
        <w:spacing w:before="120"/>
        <w:ind w:left="357" w:hanging="357"/>
        <w:rPr>
          <w:rFonts w:asciiTheme="minorHAnsi" w:hAnsiTheme="minorHAnsi" w:cstheme="minorHAnsi"/>
          <w:b/>
          <w:smallCaps/>
        </w:rPr>
      </w:pPr>
      <w:r w:rsidRPr="003D10F0">
        <w:rPr>
          <w:rFonts w:asciiTheme="minorHAnsi" w:hAnsiTheme="minorHAnsi" w:cstheme="minorHAnsi"/>
          <w:b/>
          <w:smallCaps/>
        </w:rPr>
        <w:t>SUMA UBEZPIECZENIA</w:t>
      </w:r>
    </w:p>
    <w:p w14:paraId="5E5B90DD" w14:textId="36B98C1C"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4121AE">
        <w:rPr>
          <w:rFonts w:asciiTheme="minorHAnsi" w:hAnsiTheme="minorHAnsi" w:cstheme="minorHAnsi"/>
        </w:rPr>
        <w:t>Dla pojazdów fabrycznie nowych suma ubezpieczenia ustalana jest na podstawie faktury zakupu łącznie z podatkiem VAT</w:t>
      </w:r>
      <w:r w:rsidR="00AE3520" w:rsidRPr="004121AE">
        <w:rPr>
          <w:rFonts w:asciiTheme="minorHAnsi" w:hAnsiTheme="minorHAnsi" w:cstheme="minorHAnsi"/>
        </w:rPr>
        <w:t>, jeżeli nie podlega odliczeniu</w:t>
      </w:r>
      <w:r w:rsidR="005D0A74">
        <w:rPr>
          <w:rFonts w:asciiTheme="minorHAnsi" w:hAnsiTheme="minorHAnsi" w:cstheme="minorHAnsi"/>
          <w:strike/>
        </w:rPr>
        <w:t>.</w:t>
      </w:r>
    </w:p>
    <w:p w14:paraId="79D15755"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Dla pojazdów używanych suma ubezpieczenia ustalana jest na podstawie wyceny wartości rynkowej na dzień zgłoszenia pojazdu do ubezpieczenia. Suma ubezpieczenia zostanie określona na podstawie katalogów INFO-EXPERT lub EUROTAX z uwzględnieniem podatku VAT</w:t>
      </w:r>
      <w:r w:rsidR="00F37091" w:rsidRPr="003D10F0">
        <w:rPr>
          <w:rFonts w:asciiTheme="minorHAnsi" w:hAnsiTheme="minorHAnsi" w:cstheme="minorHAnsi"/>
        </w:rPr>
        <w:t>, je</w:t>
      </w:r>
      <w:r w:rsidR="00270704" w:rsidRPr="003D10F0">
        <w:rPr>
          <w:rFonts w:asciiTheme="minorHAnsi" w:hAnsiTheme="minorHAnsi" w:cstheme="minorHAnsi"/>
        </w:rPr>
        <w:t xml:space="preserve">żeli nie podlega on odliczeniu. </w:t>
      </w:r>
      <w:r w:rsidRPr="003D10F0">
        <w:rPr>
          <w:rFonts w:asciiTheme="minorHAnsi" w:hAnsiTheme="minorHAnsi" w:cstheme="minorHAnsi"/>
        </w:rPr>
        <w:t>W odniesieniu do pojazdów, których wartości nie można ustalić na podstawie wymienionych katalogów, suma ubezpieczenia będzie określana w oparciu o inne dostępne dane rynkowe lub na podstawie wyceny</w:t>
      </w:r>
      <w:r w:rsidR="00BA2EA5" w:rsidRPr="003D10F0">
        <w:rPr>
          <w:rFonts w:asciiTheme="minorHAnsi" w:hAnsiTheme="minorHAnsi" w:cstheme="minorHAnsi"/>
        </w:rPr>
        <w:t xml:space="preserve"> rzeczoznawcy lu</w:t>
      </w:r>
      <w:r w:rsidR="00270704" w:rsidRPr="003D10F0">
        <w:rPr>
          <w:rFonts w:asciiTheme="minorHAnsi" w:hAnsiTheme="minorHAnsi" w:cstheme="minorHAnsi"/>
        </w:rPr>
        <w:t>b deklaracji Ubezpieczającego.</w:t>
      </w:r>
    </w:p>
    <w:p w14:paraId="6F104B0B" w14:textId="6B3A80CF" w:rsidR="00FE73CB" w:rsidRPr="003D10F0" w:rsidRDefault="003B073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Dla pojazdów specjalnych</w:t>
      </w:r>
      <w:r w:rsidR="00FE73CB" w:rsidRPr="003D10F0">
        <w:rPr>
          <w:rFonts w:asciiTheme="minorHAnsi" w:hAnsiTheme="minorHAnsi" w:cstheme="minorHAnsi"/>
        </w:rPr>
        <w:t xml:space="preserve"> sumę ubezpieczenia stanowi wartość rynkowa podwozia pojazdu samochodowego lub przyczepy powiększona o wartość odtworzeniową wyposażenia dodatkowego lub zabudowy specjalistycznej</w:t>
      </w:r>
      <w:r w:rsidR="009631B8">
        <w:rPr>
          <w:rFonts w:asciiTheme="minorHAnsi" w:hAnsiTheme="minorHAnsi" w:cstheme="minorHAnsi"/>
        </w:rPr>
        <w:t>, zgodnie z deklaracją Ubezpieczającego</w:t>
      </w:r>
      <w:r w:rsidR="00FE73CB" w:rsidRPr="003D10F0">
        <w:rPr>
          <w:rFonts w:asciiTheme="minorHAnsi" w:hAnsiTheme="minorHAnsi" w:cstheme="minorHAnsi"/>
        </w:rPr>
        <w:t>.</w:t>
      </w:r>
      <w:r w:rsidR="00762B51" w:rsidRPr="003D10F0">
        <w:rPr>
          <w:rFonts w:asciiTheme="minorHAnsi" w:hAnsiTheme="minorHAnsi" w:cstheme="minorHAnsi"/>
        </w:rPr>
        <w:t xml:space="preserve"> </w:t>
      </w:r>
    </w:p>
    <w:p w14:paraId="5F1BC5E0"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Przez dane rynkowe należy rozumieć w szczególności: notowania giełdowe, ceny serwisów specjalizujących się w naprawie bądź renowacji danego typu pojazdów.</w:t>
      </w:r>
    </w:p>
    <w:p w14:paraId="47831D55" w14:textId="77777777" w:rsidR="00FE73CB"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Ubezpieczyciel dokona weryfikacji wyceny pojazdów zgłaszanych do ubezpieczenia. Jeżeli Ubezpieczyciel nie zweryfikuje wartości zaproponowanych przez Ubezpieczonego tym samym uznaje podane we wniosku wartości jako sumę ubezpieczenia na dzień zawarcia umowy.</w:t>
      </w:r>
    </w:p>
    <w:p w14:paraId="3B56E384" w14:textId="62572085" w:rsidR="004121AE" w:rsidRPr="004121AE" w:rsidRDefault="004121AE"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W każdym przypadku suma ubezpieczenia poszczególnego pojazdu uwzględnia jego wyposażenie dodatkowe.</w:t>
      </w:r>
    </w:p>
    <w:p w14:paraId="6BECF0D1" w14:textId="77777777" w:rsidR="004121AE" w:rsidRDefault="004121AE" w:rsidP="005D0A74">
      <w:pPr>
        <w:pStyle w:val="Tekstpodstawowy"/>
        <w:numPr>
          <w:ilvl w:val="1"/>
          <w:numId w:val="10"/>
        </w:numPr>
        <w:tabs>
          <w:tab w:val="left" w:pos="567"/>
        </w:tabs>
        <w:spacing w:before="120" w:after="0"/>
        <w:rPr>
          <w:rFonts w:asciiTheme="minorHAnsi" w:hAnsiTheme="minorHAnsi" w:cstheme="minorHAnsi"/>
        </w:rPr>
      </w:pPr>
      <w:r w:rsidRPr="00945914">
        <w:rPr>
          <w:rFonts w:asciiTheme="minorHAnsi" w:hAnsiTheme="minorHAnsi" w:cstheme="minorHAnsi"/>
        </w:rPr>
        <w:lastRenderedPageBreak/>
        <w:t xml:space="preserve">Z zachowaniem pozostałych niezmienionych poniższymi klauzulami postanowień UGU oraz OWU </w:t>
      </w:r>
      <w:r>
        <w:rPr>
          <w:rFonts w:asciiTheme="minorHAnsi" w:hAnsiTheme="minorHAnsi" w:cstheme="minorHAnsi"/>
        </w:rPr>
        <w:t>ochrona ubezpieczeniowa zostaje rozszerzona o poniższe klauzule:</w:t>
      </w:r>
    </w:p>
    <w:p w14:paraId="2D6FAEB2" w14:textId="7464DFEA" w:rsidR="004121AE" w:rsidRDefault="004121AE" w:rsidP="005D0A74">
      <w:pPr>
        <w:pStyle w:val="Tekstpodstawowy"/>
        <w:numPr>
          <w:ilvl w:val="2"/>
          <w:numId w:val="10"/>
        </w:numPr>
        <w:tabs>
          <w:tab w:val="left" w:pos="567"/>
        </w:tabs>
        <w:spacing w:before="120" w:after="0"/>
        <w:rPr>
          <w:rFonts w:asciiTheme="minorHAnsi" w:hAnsiTheme="minorHAnsi" w:cstheme="minorHAnsi"/>
        </w:rPr>
      </w:pPr>
      <w:r w:rsidRPr="004121AE">
        <w:rPr>
          <w:rFonts w:asciiTheme="minorHAnsi" w:hAnsiTheme="minorHAnsi" w:cstheme="minorHAnsi"/>
          <w:b/>
          <w:bCs/>
        </w:rPr>
        <w:t>Klauzula Gwarantowanej Sumy Ubezpieczenia</w:t>
      </w:r>
      <w:r>
        <w:rPr>
          <w:rFonts w:asciiTheme="minorHAnsi" w:hAnsiTheme="minorHAnsi" w:cstheme="minorHAnsi"/>
        </w:rPr>
        <w:t xml:space="preserve"> (GSU) -  w</w:t>
      </w:r>
      <w:r w:rsidRPr="003D10F0">
        <w:rPr>
          <w:rFonts w:asciiTheme="minorHAnsi" w:hAnsiTheme="minorHAnsi" w:cstheme="minorHAnsi"/>
        </w:rPr>
        <w:t>szystkie pojazdy</w:t>
      </w:r>
      <w:r w:rsidRPr="00B650E1">
        <w:rPr>
          <w:rFonts w:asciiTheme="minorHAnsi" w:hAnsiTheme="minorHAnsi" w:cstheme="minorHAnsi"/>
        </w:rPr>
        <w:t xml:space="preserve"> </w:t>
      </w:r>
      <w:r w:rsidRPr="003D10F0">
        <w:rPr>
          <w:rFonts w:asciiTheme="minorHAnsi" w:hAnsiTheme="minorHAnsi" w:cstheme="minorHAnsi"/>
        </w:rPr>
        <w:t>wraz z wyposażeniem, nie starsze niż 10 lat</w:t>
      </w:r>
      <w:r>
        <w:rPr>
          <w:rFonts w:asciiTheme="minorHAnsi" w:hAnsiTheme="minorHAnsi" w:cstheme="minorHAnsi"/>
        </w:rPr>
        <w:t>,</w:t>
      </w:r>
      <w:r w:rsidRPr="003D10F0">
        <w:rPr>
          <w:rFonts w:asciiTheme="minorHAnsi" w:hAnsiTheme="minorHAnsi" w:cstheme="minorHAnsi"/>
        </w:rPr>
        <w:t xml:space="preserve"> będą ubezpieczone w zakresie przewidującym gwarantowaną sumę ubezpieczenia</w:t>
      </w:r>
      <w:r>
        <w:rPr>
          <w:rFonts w:asciiTheme="minorHAnsi" w:hAnsiTheme="minorHAnsi" w:cstheme="minorHAnsi"/>
        </w:rPr>
        <w:t xml:space="preserve">, która </w:t>
      </w:r>
      <w:r w:rsidRPr="003D10F0">
        <w:rPr>
          <w:rFonts w:asciiTheme="minorHAnsi" w:hAnsiTheme="minorHAnsi" w:cstheme="minorHAnsi"/>
        </w:rPr>
        <w:t xml:space="preserve">równa </w:t>
      </w:r>
      <w:r>
        <w:rPr>
          <w:rFonts w:asciiTheme="minorHAnsi" w:hAnsiTheme="minorHAnsi" w:cstheme="minorHAnsi"/>
        </w:rPr>
        <w:t xml:space="preserve">się </w:t>
      </w:r>
      <w:r w:rsidRPr="003D10F0">
        <w:rPr>
          <w:rFonts w:asciiTheme="minorHAnsi" w:hAnsiTheme="minorHAnsi" w:cstheme="minorHAnsi"/>
        </w:rPr>
        <w:t>wartości pojazdu w dniu zawierania umowy ubezpieczenia</w:t>
      </w:r>
      <w:r>
        <w:rPr>
          <w:rFonts w:asciiTheme="minorHAnsi" w:hAnsiTheme="minorHAnsi" w:cstheme="minorHAnsi"/>
        </w:rPr>
        <w:t>.</w:t>
      </w:r>
    </w:p>
    <w:p w14:paraId="557D02BB" w14:textId="7ABE8DE4" w:rsidR="00FE73CB" w:rsidRPr="00662D18" w:rsidRDefault="004121AE" w:rsidP="005D0A74">
      <w:pPr>
        <w:pStyle w:val="Tekstpodstawowy"/>
        <w:numPr>
          <w:ilvl w:val="2"/>
          <w:numId w:val="10"/>
        </w:numPr>
        <w:tabs>
          <w:tab w:val="left" w:pos="567"/>
        </w:tabs>
        <w:spacing w:before="120" w:after="0"/>
        <w:rPr>
          <w:rFonts w:asciiTheme="minorHAnsi" w:hAnsiTheme="minorHAnsi" w:cstheme="minorHAnsi"/>
          <w:b/>
          <w:bCs/>
        </w:rPr>
      </w:pPr>
      <w:r w:rsidRPr="004121AE">
        <w:rPr>
          <w:rFonts w:asciiTheme="minorHAnsi" w:hAnsiTheme="minorHAnsi" w:cstheme="minorHAnsi"/>
          <w:b/>
          <w:bCs/>
        </w:rPr>
        <w:t>Klauzula zniesienie redukcji sumy ubezpieczenia</w:t>
      </w:r>
      <w:r>
        <w:rPr>
          <w:rFonts w:asciiTheme="minorHAnsi" w:hAnsiTheme="minorHAnsi" w:cstheme="minorHAnsi"/>
          <w:b/>
          <w:bCs/>
        </w:rPr>
        <w:t xml:space="preserve"> - </w:t>
      </w:r>
      <w:r w:rsidRPr="004121AE">
        <w:rPr>
          <w:rFonts w:asciiTheme="minorHAnsi" w:hAnsiTheme="minorHAnsi" w:cstheme="minorHAnsi"/>
        </w:rPr>
        <w:t>s</w:t>
      </w:r>
      <w:r w:rsidR="00FE73CB" w:rsidRPr="004121AE">
        <w:rPr>
          <w:rFonts w:asciiTheme="minorHAnsi" w:hAnsiTheme="minorHAnsi" w:cstheme="minorHAnsi"/>
        </w:rPr>
        <w:t xml:space="preserve">uma ubezpieczenia poszczególnego pojazdu nie będzie ulęgała redukcji po </w:t>
      </w:r>
      <w:r w:rsidR="00B650E1" w:rsidRPr="004121AE">
        <w:rPr>
          <w:rFonts w:asciiTheme="minorHAnsi" w:hAnsiTheme="minorHAnsi" w:cstheme="minorHAnsi"/>
        </w:rPr>
        <w:t>wypłacie</w:t>
      </w:r>
      <w:r w:rsidR="00FE73CB" w:rsidRPr="004121AE">
        <w:rPr>
          <w:rFonts w:asciiTheme="minorHAnsi" w:hAnsiTheme="minorHAnsi" w:cstheme="minorHAnsi"/>
        </w:rPr>
        <w:t xml:space="preserve"> odszkodowania, za wyjątkiem wypłaty odszkodowania w</w:t>
      </w:r>
      <w:r>
        <w:rPr>
          <w:rFonts w:asciiTheme="minorHAnsi" w:hAnsiTheme="minorHAnsi" w:cstheme="minorHAnsi"/>
        </w:rPr>
        <w:t> </w:t>
      </w:r>
      <w:r w:rsidR="00FE73CB" w:rsidRPr="004121AE">
        <w:rPr>
          <w:rFonts w:asciiTheme="minorHAnsi" w:hAnsiTheme="minorHAnsi" w:cstheme="minorHAnsi"/>
        </w:rPr>
        <w:t>przypadku kradzieży pojazdu</w:t>
      </w:r>
      <w:r w:rsidR="009631B8" w:rsidRPr="004121AE">
        <w:rPr>
          <w:rFonts w:asciiTheme="minorHAnsi" w:hAnsiTheme="minorHAnsi" w:cstheme="minorHAnsi"/>
        </w:rPr>
        <w:t>.</w:t>
      </w:r>
    </w:p>
    <w:p w14:paraId="71D231B2" w14:textId="055E7554" w:rsidR="00FE73CB" w:rsidRPr="00214BCD" w:rsidRDefault="008B61C3" w:rsidP="005D0A74">
      <w:pPr>
        <w:pStyle w:val="Tekstpodstawowy"/>
        <w:numPr>
          <w:ilvl w:val="0"/>
          <w:numId w:val="10"/>
        </w:numPr>
        <w:tabs>
          <w:tab w:val="left" w:pos="567"/>
        </w:tabs>
        <w:spacing w:before="120" w:after="0"/>
        <w:ind w:left="357" w:hanging="357"/>
        <w:rPr>
          <w:rFonts w:asciiTheme="minorHAnsi" w:hAnsiTheme="minorHAnsi" w:cstheme="minorHAnsi"/>
          <w:b/>
          <w:smallCaps/>
        </w:rPr>
      </w:pPr>
      <w:r w:rsidRPr="003D10F0">
        <w:rPr>
          <w:rFonts w:asciiTheme="minorHAnsi" w:hAnsiTheme="minorHAnsi" w:cstheme="minorHAnsi"/>
          <w:b/>
          <w:smallCaps/>
        </w:rPr>
        <w:t>WYSOKOŚĆ SZKODY I WYPŁATA ODSZKODOWANIA</w:t>
      </w:r>
    </w:p>
    <w:p w14:paraId="2A5D04BA" w14:textId="17D6398C" w:rsidR="0091649F"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W odniesieniu do szkód kradzieżowych i całkowitych:</w:t>
      </w:r>
    </w:p>
    <w:p w14:paraId="72F11DE2" w14:textId="2E86E313" w:rsidR="00FE73CB" w:rsidRPr="0091649F" w:rsidRDefault="0091649F" w:rsidP="005D0A74">
      <w:pPr>
        <w:pStyle w:val="Tekstpodstawowy"/>
        <w:numPr>
          <w:ilvl w:val="2"/>
          <w:numId w:val="10"/>
        </w:numPr>
        <w:tabs>
          <w:tab w:val="left" w:pos="567"/>
        </w:tabs>
        <w:spacing w:before="120" w:after="0"/>
        <w:rPr>
          <w:rFonts w:asciiTheme="minorHAnsi" w:hAnsiTheme="minorHAnsi" w:cstheme="minorHAnsi"/>
        </w:rPr>
      </w:pPr>
      <w:r w:rsidRPr="005D0A74">
        <w:rPr>
          <w:rFonts w:asciiTheme="minorHAnsi" w:hAnsiTheme="minorHAnsi" w:cstheme="minorHAnsi"/>
          <w:b/>
          <w:bCs/>
        </w:rPr>
        <w:t>Za</w:t>
      </w:r>
      <w:r w:rsidRPr="003D10F0">
        <w:rPr>
          <w:rFonts w:asciiTheme="minorHAnsi" w:hAnsiTheme="minorHAnsi" w:cstheme="minorHAnsi"/>
        </w:rPr>
        <w:t xml:space="preserve"> szkodę całkowitą przedmiotu ubezpieczenia uważa się utratę przedmiotu ubezpieczenia wskutek kradzieży oraz szkodę, w której maksymalny koszt naprawy przekracza 70% wartości pojazdu w</w:t>
      </w:r>
      <w:r>
        <w:rPr>
          <w:rFonts w:asciiTheme="minorHAnsi" w:hAnsiTheme="minorHAnsi" w:cstheme="minorHAnsi"/>
        </w:rPr>
        <w:t> </w:t>
      </w:r>
      <w:r w:rsidRPr="003D10F0">
        <w:rPr>
          <w:rFonts w:asciiTheme="minorHAnsi" w:hAnsiTheme="minorHAnsi" w:cstheme="minorHAnsi"/>
        </w:rPr>
        <w:t>stanie nieuszkodzonym w dniu szkody</w:t>
      </w:r>
    </w:p>
    <w:p w14:paraId="271466EE" w14:textId="3B6416C1" w:rsidR="00FE73CB" w:rsidRPr="005D0A74" w:rsidRDefault="00FE73CB" w:rsidP="005D0A74">
      <w:pPr>
        <w:pStyle w:val="Tekstpodstawowy"/>
        <w:numPr>
          <w:ilvl w:val="2"/>
          <w:numId w:val="10"/>
        </w:numPr>
        <w:tabs>
          <w:tab w:val="left" w:pos="567"/>
        </w:tabs>
        <w:spacing w:before="120" w:after="0"/>
        <w:rPr>
          <w:rFonts w:asciiTheme="minorHAnsi" w:hAnsiTheme="minorHAnsi" w:cstheme="minorHAnsi"/>
        </w:rPr>
      </w:pPr>
      <w:r w:rsidRPr="005D0A74">
        <w:rPr>
          <w:rFonts w:asciiTheme="minorHAnsi" w:hAnsiTheme="minorHAnsi" w:cstheme="minorHAnsi"/>
        </w:rPr>
        <w:t>W przypadku zaistnienia szkody całkowitej oraz kiedy</w:t>
      </w:r>
      <w:r w:rsidR="00880EAD" w:rsidRPr="005D0A74">
        <w:rPr>
          <w:rFonts w:asciiTheme="minorHAnsi" w:hAnsiTheme="minorHAnsi" w:cstheme="minorHAnsi"/>
        </w:rPr>
        <w:t xml:space="preserve"> Ubezpieczony podejmie decyzję o </w:t>
      </w:r>
      <w:r w:rsidRPr="005D0A74">
        <w:rPr>
          <w:rFonts w:asciiTheme="minorHAnsi" w:hAnsiTheme="minorHAnsi" w:cstheme="minorHAnsi"/>
        </w:rPr>
        <w:t>nieodtwarzaniu przedmiotu ubezpieczenia, na wniosek Ubezpieczonego Ubezpieczyciel pomoże w</w:t>
      </w:r>
      <w:r w:rsidR="0091649F" w:rsidRPr="005D0A74">
        <w:rPr>
          <w:rFonts w:asciiTheme="minorHAnsi" w:hAnsiTheme="minorHAnsi" w:cstheme="minorHAnsi"/>
        </w:rPr>
        <w:t> </w:t>
      </w:r>
      <w:r w:rsidRPr="005D0A74">
        <w:rPr>
          <w:rFonts w:asciiTheme="minorHAnsi" w:hAnsiTheme="minorHAnsi" w:cstheme="minorHAnsi"/>
        </w:rPr>
        <w:t>zorganizowaniu sprzedaży pozostałości pojazdu (przekaże Ubezpieczonemu najkorzystniejszą ofertę kupna-sprzedaży). Ubezpieczyciel skontaktuje Ubezpieczonego bezpośrednio z oferentem. Do chwili sprzedaży oferentowi nie zostaną przekazane żadne dane właściciela pojazdu, jak również żadne dane pozwalające na dokładną identyfikację pojazdu (nr rejestracyjny lub nr VIN). Koszty odbioru pozostałości w całości pokrywa oferent.</w:t>
      </w:r>
    </w:p>
    <w:p w14:paraId="54BD8DCE" w14:textId="4677F06D" w:rsidR="00FE73CB" w:rsidRPr="005D0A74" w:rsidRDefault="00FE73CB" w:rsidP="005D0A74">
      <w:pPr>
        <w:pStyle w:val="Tekstpodstawowy"/>
        <w:numPr>
          <w:ilvl w:val="2"/>
          <w:numId w:val="10"/>
        </w:numPr>
        <w:tabs>
          <w:tab w:val="left" w:pos="567"/>
        </w:tabs>
        <w:spacing w:before="120" w:after="0"/>
        <w:rPr>
          <w:rFonts w:asciiTheme="minorHAnsi" w:hAnsiTheme="minorHAnsi" w:cstheme="minorHAnsi"/>
        </w:rPr>
      </w:pPr>
      <w:r w:rsidRPr="005D0A74">
        <w:rPr>
          <w:rFonts w:asciiTheme="minorHAnsi" w:hAnsiTheme="minorHAnsi" w:cstheme="minorHAnsi"/>
        </w:rPr>
        <w:t>W przypadku, gdy</w:t>
      </w:r>
      <w:r w:rsidR="00FC05E0" w:rsidRPr="005D0A74">
        <w:rPr>
          <w:rFonts w:asciiTheme="minorHAnsi" w:hAnsiTheme="minorHAnsi" w:cstheme="minorHAnsi"/>
        </w:rPr>
        <w:t xml:space="preserve"> kwota uzyskana przez Ubezpieczonego</w:t>
      </w:r>
      <w:r w:rsidR="00F64E68" w:rsidRPr="005D0A74">
        <w:rPr>
          <w:rFonts w:asciiTheme="minorHAnsi" w:hAnsiTheme="minorHAnsi" w:cstheme="minorHAnsi"/>
        </w:rPr>
        <w:t xml:space="preserve"> stanowiąca sumę</w:t>
      </w:r>
      <w:r w:rsidR="00FC05E0" w:rsidRPr="005D0A74">
        <w:rPr>
          <w:rFonts w:asciiTheme="minorHAnsi" w:hAnsiTheme="minorHAnsi" w:cstheme="minorHAnsi"/>
        </w:rPr>
        <w:t xml:space="preserve"> </w:t>
      </w:r>
      <w:r w:rsidR="00F64E68" w:rsidRPr="005D0A74">
        <w:rPr>
          <w:rFonts w:asciiTheme="minorHAnsi" w:hAnsiTheme="minorHAnsi" w:cstheme="minorHAnsi"/>
        </w:rPr>
        <w:t>odszkodowania wypłaconą</w:t>
      </w:r>
      <w:r w:rsidRPr="005D0A74">
        <w:rPr>
          <w:rFonts w:asciiTheme="minorHAnsi" w:hAnsiTheme="minorHAnsi" w:cstheme="minorHAnsi"/>
        </w:rPr>
        <w:t xml:space="preserve"> przez Ubezpieczyciela i </w:t>
      </w:r>
      <w:r w:rsidR="00F64E68" w:rsidRPr="005D0A74">
        <w:rPr>
          <w:rFonts w:asciiTheme="minorHAnsi" w:hAnsiTheme="minorHAnsi" w:cstheme="minorHAnsi"/>
        </w:rPr>
        <w:t>ceny uzyskanej</w:t>
      </w:r>
      <w:r w:rsidRPr="005D0A74">
        <w:rPr>
          <w:rFonts w:asciiTheme="minorHAnsi" w:hAnsiTheme="minorHAnsi" w:cstheme="minorHAnsi"/>
        </w:rPr>
        <w:t xml:space="preserve"> ze sprzedaży pozostałości będzie niższa</w:t>
      </w:r>
      <w:r w:rsidR="007C05FC" w:rsidRPr="005D0A74">
        <w:rPr>
          <w:rFonts w:asciiTheme="minorHAnsi" w:hAnsiTheme="minorHAnsi" w:cstheme="minorHAnsi"/>
        </w:rPr>
        <w:t>,</w:t>
      </w:r>
      <w:r w:rsidRPr="005D0A74">
        <w:rPr>
          <w:rFonts w:asciiTheme="minorHAnsi" w:hAnsiTheme="minorHAnsi" w:cstheme="minorHAnsi"/>
        </w:rPr>
        <w:t xml:space="preserve"> niż </w:t>
      </w:r>
      <w:r w:rsidR="004B6535" w:rsidRPr="005D0A74">
        <w:rPr>
          <w:rFonts w:asciiTheme="minorHAnsi" w:hAnsiTheme="minorHAnsi" w:cstheme="minorHAnsi"/>
        </w:rPr>
        <w:t>wartość pojazdu w dniu szkody</w:t>
      </w:r>
      <w:r w:rsidRPr="005D0A74">
        <w:rPr>
          <w:rFonts w:asciiTheme="minorHAnsi" w:hAnsiTheme="minorHAnsi" w:cstheme="minorHAnsi"/>
        </w:rPr>
        <w:t>, Ubezpieczyciel dopłaci różnicę.</w:t>
      </w:r>
      <w:r w:rsidR="004B6535" w:rsidRPr="005D0A74">
        <w:rPr>
          <w:rFonts w:asciiTheme="minorHAnsi" w:hAnsiTheme="minorHAnsi" w:cstheme="minorHAnsi"/>
        </w:rPr>
        <w:t xml:space="preserve"> W odniesieniu do pojazdów z</w:t>
      </w:r>
      <w:r w:rsidR="0091649F" w:rsidRPr="005D0A74">
        <w:rPr>
          <w:rFonts w:asciiTheme="minorHAnsi" w:hAnsiTheme="minorHAnsi" w:cstheme="minorHAnsi"/>
        </w:rPr>
        <w:t> </w:t>
      </w:r>
      <w:r w:rsidR="004B6535" w:rsidRPr="005D0A74">
        <w:rPr>
          <w:rFonts w:asciiTheme="minorHAnsi" w:hAnsiTheme="minorHAnsi" w:cstheme="minorHAnsi"/>
        </w:rPr>
        <w:t>gwarantowaną sumą ubezpieczenia łączna suma odszkodowania wypłacona przez ubezpieczyciela i uzyskana ze sprzedaży pozostałości nie może być niższa niż suma ubezpieczenia.</w:t>
      </w:r>
    </w:p>
    <w:p w14:paraId="06F5ED68"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W odniesieniu do szkody częściowej:</w:t>
      </w:r>
    </w:p>
    <w:p w14:paraId="23A172E5" w14:textId="57A1B4EA" w:rsidR="00FE73CB" w:rsidRPr="003D10F0" w:rsidRDefault="00B650E1"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rPr>
        <w:t>Za</w:t>
      </w:r>
      <w:r w:rsidR="00FE73CB" w:rsidRPr="003D10F0">
        <w:rPr>
          <w:rFonts w:asciiTheme="minorHAnsi" w:hAnsiTheme="minorHAnsi" w:cstheme="minorHAnsi"/>
        </w:rPr>
        <w:t xml:space="preserve"> szkodę częściową rozumie</w:t>
      </w:r>
      <w:r>
        <w:rPr>
          <w:rFonts w:asciiTheme="minorHAnsi" w:hAnsiTheme="minorHAnsi" w:cstheme="minorHAnsi"/>
        </w:rPr>
        <w:t xml:space="preserve"> się</w:t>
      </w:r>
      <w:r w:rsidR="00FE73CB" w:rsidRPr="003D10F0">
        <w:rPr>
          <w:rFonts w:asciiTheme="minorHAnsi" w:hAnsiTheme="minorHAnsi" w:cstheme="minorHAnsi"/>
        </w:rPr>
        <w:t xml:space="preserve"> uszkodzenie pojazdu w stopniu nie kwalifikującym szkody jako szkodę całkowitą.</w:t>
      </w:r>
    </w:p>
    <w:p w14:paraId="03C172F1" w14:textId="4195AABF" w:rsidR="00FE73CB"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Odszkodowanie będzie wypłacone w kwocie wynikającej z faktury za naprawę uszkodzonego pojazdu we wskazanym przez Ubezpieczonego warsztacie. Odszkodowanie będzie powiększone o kwotę uwzględniającą naprawę lub wymianę elementów nieuszkodzonych, jeżeli jest to uzasadnione względami ekonomicznymi lub technologicznymi lub bezpieczeństwa.</w:t>
      </w:r>
      <w:r w:rsidR="0078272E">
        <w:rPr>
          <w:rFonts w:asciiTheme="minorHAnsi" w:hAnsiTheme="minorHAnsi" w:cstheme="minorHAnsi"/>
        </w:rPr>
        <w:t xml:space="preserve"> Do ustalenia odszkodowania Ubezpieczyciel uwzględni koszt wynikający z użycia części oryginalnych.</w:t>
      </w:r>
    </w:p>
    <w:p w14:paraId="04B72EA0" w14:textId="4600E05C" w:rsidR="0078272E" w:rsidRPr="003D10F0" w:rsidRDefault="0078272E" w:rsidP="005D0A74">
      <w:pPr>
        <w:pStyle w:val="Tekstpodstawowy"/>
        <w:numPr>
          <w:ilvl w:val="1"/>
          <w:numId w:val="10"/>
        </w:numPr>
        <w:tabs>
          <w:tab w:val="left" w:pos="567"/>
        </w:tabs>
        <w:spacing w:before="120" w:after="0"/>
        <w:rPr>
          <w:rFonts w:asciiTheme="minorHAnsi" w:hAnsiTheme="minorHAnsi" w:cstheme="minorHAnsi"/>
        </w:rPr>
      </w:pPr>
      <w:r w:rsidRPr="00945914">
        <w:rPr>
          <w:rFonts w:asciiTheme="minorHAnsi" w:hAnsiTheme="minorHAnsi" w:cstheme="minorHAnsi"/>
        </w:rPr>
        <w:t xml:space="preserve">Z zachowaniem pozostałych niezmienionych poniższymi klauzulami postanowień UGU oraz OWU </w:t>
      </w:r>
      <w:r>
        <w:rPr>
          <w:rFonts w:asciiTheme="minorHAnsi" w:hAnsiTheme="minorHAnsi" w:cstheme="minorHAnsi"/>
        </w:rPr>
        <w:t>ochrona ubezpieczeniowa zostaje rozszerzona o poniższe klauzule:</w:t>
      </w:r>
    </w:p>
    <w:p w14:paraId="2F63406C" w14:textId="2004AE41" w:rsidR="00FE73CB" w:rsidRDefault="0078272E" w:rsidP="005D0A74">
      <w:pPr>
        <w:pStyle w:val="Tekstpodstawowy"/>
        <w:numPr>
          <w:ilvl w:val="2"/>
          <w:numId w:val="10"/>
        </w:numPr>
        <w:tabs>
          <w:tab w:val="left" w:pos="567"/>
        </w:tabs>
        <w:spacing w:before="120" w:after="0"/>
        <w:rPr>
          <w:rFonts w:asciiTheme="minorHAnsi" w:hAnsiTheme="minorHAnsi" w:cstheme="minorHAnsi"/>
        </w:rPr>
      </w:pPr>
      <w:r w:rsidRPr="0078272E">
        <w:rPr>
          <w:rFonts w:asciiTheme="minorHAnsi" w:hAnsiTheme="minorHAnsi" w:cstheme="minorHAnsi"/>
          <w:b/>
          <w:bCs/>
        </w:rPr>
        <w:t>Klauzula naprawy kosztorysowej</w:t>
      </w:r>
      <w:r>
        <w:rPr>
          <w:rFonts w:asciiTheme="minorHAnsi" w:hAnsiTheme="minorHAnsi" w:cstheme="minorHAnsi"/>
        </w:rPr>
        <w:t xml:space="preserve"> - n</w:t>
      </w:r>
      <w:r w:rsidR="00FE73CB" w:rsidRPr="003D10F0">
        <w:rPr>
          <w:rFonts w:asciiTheme="minorHAnsi" w:hAnsiTheme="minorHAnsi" w:cstheme="minorHAnsi"/>
        </w:rPr>
        <w:t>a wniosek Ubezpieczonego Ubezpieczyciel wypłaci odszkodowanie na podstawie kosztorysu naprawy uzgodnionego pomiędzy Ubezpieczycielem, a podmiotem dokonującym naprawy.</w:t>
      </w:r>
    </w:p>
    <w:p w14:paraId="0DAB43E8" w14:textId="207515DF" w:rsidR="00FE73CB" w:rsidRDefault="0078272E"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 xml:space="preserve">Klauzula zniesienia amortyzacji części </w:t>
      </w:r>
      <w:r w:rsidRPr="0078272E">
        <w:rPr>
          <w:rFonts w:asciiTheme="minorHAnsi" w:hAnsiTheme="minorHAnsi" w:cstheme="minorHAnsi"/>
        </w:rPr>
        <w:t>-</w:t>
      </w:r>
      <w:r>
        <w:rPr>
          <w:rFonts w:asciiTheme="minorHAnsi" w:hAnsiTheme="minorHAnsi" w:cstheme="minorHAnsi"/>
        </w:rPr>
        <w:t xml:space="preserve"> </w:t>
      </w:r>
      <w:r w:rsidR="00FE73CB" w:rsidRPr="0078272E">
        <w:rPr>
          <w:rFonts w:asciiTheme="minorHAnsi" w:hAnsiTheme="minorHAnsi" w:cstheme="minorHAnsi"/>
        </w:rPr>
        <w:t>Ubezpieczyciel</w:t>
      </w:r>
      <w:r w:rsidR="00FE73CB" w:rsidRPr="0078272E">
        <w:rPr>
          <w:rFonts w:asciiTheme="minorHAnsi" w:hAnsiTheme="minorHAnsi" w:cstheme="minorHAnsi"/>
          <w:b/>
        </w:rPr>
        <w:t xml:space="preserve"> </w:t>
      </w:r>
      <w:r w:rsidR="00FE73CB" w:rsidRPr="0078272E">
        <w:rPr>
          <w:rFonts w:asciiTheme="minorHAnsi" w:hAnsiTheme="minorHAnsi" w:cstheme="minorHAnsi"/>
        </w:rPr>
        <w:t xml:space="preserve">nie będzie potrącał amortyzacji części (nie dotyczy ogumienia, akumulatorów, elementów ciernych układu hamulcowego, elementów ciernych sprzęgła, elementów układu wydechowego). </w:t>
      </w:r>
    </w:p>
    <w:p w14:paraId="6B69A894" w14:textId="1052D571" w:rsidR="0078272E" w:rsidRDefault="0078272E"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 xml:space="preserve">Klauzula podatku VAT </w:t>
      </w:r>
      <w:r w:rsidRPr="0078272E">
        <w:rPr>
          <w:rFonts w:asciiTheme="minorHAnsi" w:hAnsiTheme="minorHAnsi" w:cstheme="minorHAnsi"/>
        </w:rPr>
        <w:t>-</w:t>
      </w:r>
      <w:r>
        <w:rPr>
          <w:rFonts w:asciiTheme="minorHAnsi" w:hAnsiTheme="minorHAnsi" w:cstheme="minorHAnsi"/>
        </w:rPr>
        <w:t xml:space="preserve"> </w:t>
      </w:r>
      <w:r w:rsidRPr="003D10F0">
        <w:rPr>
          <w:rFonts w:asciiTheme="minorHAnsi" w:hAnsiTheme="minorHAnsi" w:cstheme="minorHAnsi"/>
        </w:rPr>
        <w:t xml:space="preserve">Odszkodowanie będzie wypłacane w wartości uwzględniającej podatek </w:t>
      </w:r>
      <w:r w:rsidRPr="005D0A74">
        <w:rPr>
          <w:rFonts w:asciiTheme="minorHAnsi" w:hAnsiTheme="minorHAnsi" w:cstheme="minorHAnsi"/>
          <w:b/>
          <w:bCs/>
        </w:rPr>
        <w:t>VAT</w:t>
      </w:r>
      <w:r w:rsidRPr="003D10F0">
        <w:rPr>
          <w:rFonts w:asciiTheme="minorHAnsi" w:hAnsiTheme="minorHAnsi" w:cstheme="minorHAnsi"/>
        </w:rPr>
        <w:t>, jeżeli suma ubezpieczenia uwzględniała podatek VAT. Odszkodowanie wypłacane w oparciu o wyliczenie kosztorysowe naprawy będzie uwzględniać podatek VAT</w:t>
      </w:r>
    </w:p>
    <w:p w14:paraId="53154137" w14:textId="063B5FA0" w:rsidR="0078272E" w:rsidRDefault="0078272E"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 xml:space="preserve">Klauzula niepotrącania składek </w:t>
      </w:r>
      <w:r w:rsidRPr="0078272E">
        <w:rPr>
          <w:rFonts w:asciiTheme="minorHAnsi" w:hAnsiTheme="minorHAnsi" w:cstheme="minorHAnsi"/>
        </w:rPr>
        <w:t>-</w:t>
      </w:r>
      <w:r>
        <w:rPr>
          <w:rFonts w:asciiTheme="minorHAnsi" w:hAnsiTheme="minorHAnsi" w:cstheme="minorHAnsi"/>
        </w:rPr>
        <w:t xml:space="preserve"> </w:t>
      </w:r>
      <w:r w:rsidRPr="003D10F0">
        <w:rPr>
          <w:rFonts w:asciiTheme="minorHAnsi" w:hAnsiTheme="minorHAnsi" w:cstheme="minorHAnsi"/>
        </w:rPr>
        <w:t>Ubezpieczyciel nie będzie pomniejszał kwoty wypłacanego odszkodowania o wartość składki należnej</w:t>
      </w:r>
      <w:r>
        <w:rPr>
          <w:rFonts w:asciiTheme="minorHAnsi" w:hAnsiTheme="minorHAnsi" w:cstheme="minorHAnsi"/>
        </w:rPr>
        <w:t>.</w:t>
      </w:r>
    </w:p>
    <w:p w14:paraId="04B72C2E" w14:textId="5BFFD70F" w:rsidR="0078272E" w:rsidRDefault="0078272E"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lastRenderedPageBreak/>
        <w:t xml:space="preserve">Klauzula zniesienia redukcji sumy ubezpieczenia </w:t>
      </w:r>
      <w:r w:rsidRPr="0078272E">
        <w:rPr>
          <w:rFonts w:asciiTheme="minorHAnsi" w:hAnsiTheme="minorHAnsi" w:cstheme="minorHAnsi"/>
        </w:rPr>
        <w:t>-</w:t>
      </w:r>
      <w:r>
        <w:rPr>
          <w:rFonts w:asciiTheme="minorHAnsi" w:hAnsiTheme="minorHAnsi" w:cstheme="minorHAnsi"/>
        </w:rPr>
        <w:t xml:space="preserve"> </w:t>
      </w:r>
      <w:r w:rsidRPr="003D10F0">
        <w:rPr>
          <w:rFonts w:asciiTheme="minorHAnsi" w:hAnsiTheme="minorHAnsi" w:cstheme="minorHAnsi"/>
        </w:rPr>
        <w:t xml:space="preserve">Wypłata odszkodowania przy szkodzie częściowej nie będzie powodowała </w:t>
      </w:r>
      <w:r>
        <w:rPr>
          <w:rFonts w:asciiTheme="minorHAnsi" w:hAnsiTheme="minorHAnsi" w:cstheme="minorHAnsi"/>
        </w:rPr>
        <w:t>redukcji</w:t>
      </w:r>
      <w:r w:rsidRPr="003D10F0">
        <w:rPr>
          <w:rFonts w:asciiTheme="minorHAnsi" w:hAnsiTheme="minorHAnsi" w:cstheme="minorHAnsi"/>
        </w:rPr>
        <w:t xml:space="preserve"> sumy ubezpieczenia</w:t>
      </w:r>
      <w:r>
        <w:rPr>
          <w:rFonts w:asciiTheme="minorHAnsi" w:hAnsiTheme="minorHAnsi" w:cstheme="minorHAnsi"/>
        </w:rPr>
        <w:t xml:space="preserve"> o kwotę wypłaconego odszkodowania.</w:t>
      </w:r>
    </w:p>
    <w:p w14:paraId="760A9D50" w14:textId="0A7E6892" w:rsidR="00F73EE7" w:rsidRDefault="00F73EE7" w:rsidP="005D0A74">
      <w:pPr>
        <w:pStyle w:val="Tekstpodstawowy"/>
        <w:numPr>
          <w:ilvl w:val="2"/>
          <w:numId w:val="10"/>
        </w:numPr>
        <w:tabs>
          <w:tab w:val="left" w:pos="567"/>
        </w:tabs>
        <w:spacing w:before="120" w:after="0"/>
        <w:rPr>
          <w:rFonts w:asciiTheme="minorHAnsi" w:hAnsiTheme="minorHAnsi" w:cstheme="minorHAnsi"/>
        </w:rPr>
      </w:pPr>
      <w:r>
        <w:rPr>
          <w:rFonts w:asciiTheme="minorHAnsi" w:hAnsiTheme="minorHAnsi" w:cstheme="minorHAnsi"/>
          <w:b/>
          <w:bCs/>
        </w:rPr>
        <w:t xml:space="preserve">Klauzula samolikwidacji </w:t>
      </w:r>
      <w:r>
        <w:rPr>
          <w:rFonts w:asciiTheme="minorHAnsi" w:hAnsiTheme="minorHAnsi" w:cstheme="minorHAnsi"/>
        </w:rPr>
        <w:t xml:space="preserve">– w przypadku </w:t>
      </w:r>
      <w:r w:rsidRPr="003D10F0">
        <w:rPr>
          <w:rFonts w:asciiTheme="minorHAnsi" w:hAnsiTheme="minorHAnsi" w:cstheme="minorHAnsi"/>
        </w:rPr>
        <w:t>szkód</w:t>
      </w:r>
      <w:r w:rsidR="007A7C42" w:rsidRPr="007A7C42">
        <w:rPr>
          <w:rFonts w:asciiTheme="minorHAnsi" w:hAnsiTheme="minorHAnsi" w:cstheme="minorHAnsi"/>
        </w:rPr>
        <w:t xml:space="preserve"> </w:t>
      </w:r>
      <w:r w:rsidR="007A7C42" w:rsidRPr="003D10F0">
        <w:rPr>
          <w:rFonts w:asciiTheme="minorHAnsi" w:hAnsiTheme="minorHAnsi" w:cstheme="minorHAnsi"/>
        </w:rPr>
        <w:t>w szybach, lusterkach i oświetleniu w pojazdach</w:t>
      </w:r>
      <w:r w:rsidRPr="003D10F0">
        <w:rPr>
          <w:rFonts w:asciiTheme="minorHAnsi" w:hAnsiTheme="minorHAnsi" w:cstheme="minorHAnsi"/>
        </w:rPr>
        <w:t xml:space="preserve">, o wartości nie przekraczającej </w:t>
      </w:r>
      <w:r w:rsidRPr="003D10F0">
        <w:rPr>
          <w:rFonts w:asciiTheme="minorHAnsi" w:hAnsiTheme="minorHAnsi" w:cstheme="minorHAnsi"/>
          <w:b/>
        </w:rPr>
        <w:t>5 000 zł</w:t>
      </w:r>
      <w:r w:rsidRPr="003D10F0">
        <w:rPr>
          <w:rFonts w:asciiTheme="minorHAnsi" w:hAnsiTheme="minorHAnsi" w:cstheme="minorHAnsi"/>
        </w:rPr>
        <w:t>. Ubezpieczony</w:t>
      </w:r>
      <w:r w:rsidR="007A7C42">
        <w:rPr>
          <w:rFonts w:asciiTheme="minorHAnsi" w:hAnsiTheme="minorHAnsi" w:cstheme="minorHAnsi"/>
        </w:rPr>
        <w:t xml:space="preserve"> </w:t>
      </w:r>
      <w:r w:rsidRPr="003D10F0">
        <w:rPr>
          <w:rFonts w:asciiTheme="minorHAnsi" w:hAnsiTheme="minorHAnsi" w:cstheme="minorHAnsi"/>
        </w:rPr>
        <w:t>podejmuje czynności likwidacyjne we własnym zakresie</w:t>
      </w:r>
      <w:r w:rsidR="007A7C42">
        <w:rPr>
          <w:rFonts w:asciiTheme="minorHAnsi" w:hAnsiTheme="minorHAnsi" w:cstheme="minorHAnsi"/>
        </w:rPr>
        <w:t>.</w:t>
      </w:r>
      <w:r w:rsidR="007A7C42" w:rsidRPr="007A7C42">
        <w:rPr>
          <w:rFonts w:asciiTheme="minorHAnsi" w:hAnsiTheme="minorHAnsi" w:cstheme="minorHAnsi"/>
        </w:rPr>
        <w:t xml:space="preserve"> </w:t>
      </w:r>
      <w:r w:rsidR="007A7C42" w:rsidRPr="003D10F0">
        <w:rPr>
          <w:rFonts w:asciiTheme="minorHAnsi" w:hAnsiTheme="minorHAnsi" w:cstheme="minorHAnsi"/>
        </w:rPr>
        <w:t>Ubezpieczony zobowiązany jest dokumentować zgłaszane szkody dokumentacją sporządzaną oddzielnie dla każdej szkody</w:t>
      </w:r>
      <w:r w:rsidR="007A7C42">
        <w:rPr>
          <w:rFonts w:asciiTheme="minorHAnsi" w:hAnsiTheme="minorHAnsi" w:cstheme="minorHAnsi"/>
        </w:rPr>
        <w:t>. Do zgłoszenia szkody należy dołączyć następujące dokumenty:</w:t>
      </w:r>
    </w:p>
    <w:p w14:paraId="4267A0C9" w14:textId="77777777" w:rsidR="007A7C42" w:rsidRPr="003D10F0" w:rsidRDefault="007A7C42" w:rsidP="005D0A74">
      <w:pPr>
        <w:pStyle w:val="Tekstpodstawowy"/>
        <w:numPr>
          <w:ilvl w:val="1"/>
          <w:numId w:val="12"/>
        </w:numPr>
        <w:rPr>
          <w:rFonts w:asciiTheme="minorHAnsi" w:hAnsiTheme="minorHAnsi" w:cstheme="minorHAnsi"/>
        </w:rPr>
      </w:pPr>
      <w:r w:rsidRPr="003D10F0">
        <w:rPr>
          <w:rFonts w:asciiTheme="minorHAnsi" w:hAnsiTheme="minorHAnsi" w:cstheme="minorHAnsi"/>
        </w:rPr>
        <w:t>krótki opis okoliczności, w jakich doszło do uszkodzenia elementów pojazdu;</w:t>
      </w:r>
    </w:p>
    <w:p w14:paraId="1C902825" w14:textId="77777777" w:rsidR="007A7C42" w:rsidRPr="003D10F0" w:rsidRDefault="007A7C42" w:rsidP="005D0A74">
      <w:pPr>
        <w:pStyle w:val="Tekstpodstawowy"/>
        <w:numPr>
          <w:ilvl w:val="1"/>
          <w:numId w:val="12"/>
        </w:numPr>
        <w:rPr>
          <w:rFonts w:asciiTheme="minorHAnsi" w:hAnsiTheme="minorHAnsi" w:cstheme="minorHAnsi"/>
        </w:rPr>
      </w:pPr>
      <w:r w:rsidRPr="003D10F0">
        <w:rPr>
          <w:rFonts w:asciiTheme="minorHAnsi" w:hAnsiTheme="minorHAnsi" w:cstheme="minorHAnsi"/>
        </w:rPr>
        <w:t>kopia faktury za wykonanie naprawy;</w:t>
      </w:r>
    </w:p>
    <w:p w14:paraId="6160E736" w14:textId="77777777" w:rsidR="007A7C42" w:rsidRPr="003D10F0" w:rsidRDefault="007A7C42" w:rsidP="005D0A74">
      <w:pPr>
        <w:pStyle w:val="Tekstpodstawowy"/>
        <w:numPr>
          <w:ilvl w:val="1"/>
          <w:numId w:val="12"/>
        </w:numPr>
        <w:rPr>
          <w:rFonts w:asciiTheme="minorHAnsi" w:hAnsiTheme="minorHAnsi" w:cstheme="minorHAnsi"/>
        </w:rPr>
      </w:pPr>
      <w:r w:rsidRPr="003D10F0">
        <w:rPr>
          <w:rFonts w:asciiTheme="minorHAnsi" w:hAnsiTheme="minorHAnsi" w:cstheme="minorHAnsi"/>
        </w:rPr>
        <w:t>nr rachunku bankowego, na który należy dokonać zwrotu kosztów wynikających z faktury;</w:t>
      </w:r>
    </w:p>
    <w:p w14:paraId="5D92DF4D" w14:textId="77777777" w:rsidR="007A7C42" w:rsidRPr="0091649F" w:rsidRDefault="007A7C42" w:rsidP="005D0A74">
      <w:pPr>
        <w:pStyle w:val="Tekstpodstawowy"/>
        <w:numPr>
          <w:ilvl w:val="1"/>
          <w:numId w:val="12"/>
        </w:numPr>
        <w:rPr>
          <w:rFonts w:asciiTheme="minorHAnsi" w:hAnsiTheme="minorHAnsi" w:cstheme="minorHAnsi"/>
        </w:rPr>
      </w:pPr>
      <w:r w:rsidRPr="003D10F0">
        <w:rPr>
          <w:rFonts w:asciiTheme="minorHAnsi" w:hAnsiTheme="minorHAnsi" w:cstheme="minorHAnsi"/>
        </w:rPr>
        <w:t>kserokopia dowodu rejestracyjnego;</w:t>
      </w:r>
    </w:p>
    <w:p w14:paraId="40E9830A" w14:textId="05A18497" w:rsidR="007A7C42" w:rsidRPr="007A7C42" w:rsidRDefault="007A7C42" w:rsidP="005D0A74">
      <w:pPr>
        <w:pStyle w:val="Tekstpodstawowy"/>
        <w:numPr>
          <w:ilvl w:val="1"/>
          <w:numId w:val="12"/>
        </w:numPr>
        <w:rPr>
          <w:rFonts w:asciiTheme="minorHAnsi" w:hAnsiTheme="minorHAnsi" w:cstheme="minorHAnsi"/>
        </w:rPr>
      </w:pPr>
      <w:r w:rsidRPr="003D10F0">
        <w:rPr>
          <w:rFonts w:asciiTheme="minorHAnsi" w:hAnsiTheme="minorHAnsi" w:cstheme="minorHAnsi"/>
        </w:rPr>
        <w:t>dokumentacja fotograficzna uszkodzonego elementu pojazdu.</w:t>
      </w:r>
    </w:p>
    <w:p w14:paraId="5CAC5EA0" w14:textId="15765344" w:rsidR="00FE73CB" w:rsidRPr="003D10F0" w:rsidRDefault="008B61C3" w:rsidP="005D0A74">
      <w:pPr>
        <w:pStyle w:val="Tekstpodstawowy"/>
        <w:numPr>
          <w:ilvl w:val="0"/>
          <w:numId w:val="10"/>
        </w:numPr>
        <w:tabs>
          <w:tab w:val="left" w:pos="567"/>
        </w:tabs>
        <w:spacing w:before="120" w:after="0"/>
        <w:ind w:left="357" w:hanging="357"/>
        <w:rPr>
          <w:rFonts w:asciiTheme="minorHAnsi" w:hAnsiTheme="minorHAnsi" w:cstheme="minorHAnsi"/>
          <w:b/>
          <w:smallCaps/>
        </w:rPr>
      </w:pPr>
      <w:r w:rsidRPr="003D10F0">
        <w:rPr>
          <w:rFonts w:asciiTheme="minorHAnsi" w:hAnsiTheme="minorHAnsi" w:cstheme="minorHAnsi"/>
          <w:b/>
          <w:smallCaps/>
        </w:rPr>
        <w:t>WYMAGANE ZABEZPIECZENIA</w:t>
      </w:r>
    </w:p>
    <w:p w14:paraId="5BB7031B"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W odniesieniu do pojazdów posiadanych przez Ubezpieczającego/Ubezpieczonego przed rozpoczęciem udzielania ochrony ubezpieczeniowej przez Ubezpieczyciela, Ubezpieczyciel przyjmuje istniejące zabezpieczenia jako wystarczające.</w:t>
      </w:r>
    </w:p>
    <w:p w14:paraId="16FEFAA1"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 xml:space="preserve">W odniesieniu do pojazdów przejętych oraz  fabrycznie nowych zakupionych po rozpoczęciu udzielania ochrony ubezpieczeniowej przez Ubezpieczyciela ustala się wymóg stosowania zabezpieczeń </w:t>
      </w:r>
      <w:proofErr w:type="spellStart"/>
      <w:r w:rsidRPr="003D10F0">
        <w:rPr>
          <w:rFonts w:asciiTheme="minorHAnsi" w:hAnsiTheme="minorHAnsi" w:cstheme="minorHAnsi"/>
        </w:rPr>
        <w:t>przeciwkradzieżowych</w:t>
      </w:r>
      <w:proofErr w:type="spellEnd"/>
      <w:r w:rsidRPr="003D10F0">
        <w:rPr>
          <w:rFonts w:asciiTheme="minorHAnsi" w:hAnsiTheme="minorHAnsi" w:cstheme="minorHAnsi"/>
        </w:rPr>
        <w:t xml:space="preserve"> w samochodach osobowych i ciężarowych </w:t>
      </w:r>
      <w:r w:rsidR="004B6535" w:rsidRPr="003D10F0">
        <w:rPr>
          <w:rFonts w:asciiTheme="minorHAnsi" w:hAnsiTheme="minorHAnsi" w:cstheme="minorHAnsi"/>
        </w:rPr>
        <w:t>o DMC do 3,5t</w:t>
      </w:r>
      <w:r w:rsidRPr="003D10F0">
        <w:rPr>
          <w:rFonts w:asciiTheme="minorHAnsi" w:hAnsiTheme="minorHAnsi" w:cstheme="minorHAnsi"/>
        </w:rPr>
        <w:t>:</w:t>
      </w:r>
    </w:p>
    <w:p w14:paraId="4EE1A178" w14:textId="19CDA9B5"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 xml:space="preserve">o wartości do 20 000 zł nie będą wymagane zabezpieczenia </w:t>
      </w:r>
      <w:proofErr w:type="spellStart"/>
      <w:r w:rsidRPr="003D10F0">
        <w:rPr>
          <w:rFonts w:asciiTheme="minorHAnsi" w:hAnsiTheme="minorHAnsi" w:cstheme="minorHAnsi"/>
        </w:rPr>
        <w:t>przeciwkradzieżowe</w:t>
      </w:r>
      <w:proofErr w:type="spellEnd"/>
      <w:r w:rsidRPr="003D10F0">
        <w:rPr>
          <w:rFonts w:asciiTheme="minorHAnsi" w:hAnsiTheme="minorHAnsi" w:cstheme="minorHAnsi"/>
        </w:rPr>
        <w:t>;</w:t>
      </w:r>
    </w:p>
    <w:p w14:paraId="40FC4E2A" w14:textId="0C62C501"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 xml:space="preserve">o wartości od 20 000 zł do </w:t>
      </w:r>
      <w:r w:rsidR="00AC7BDD" w:rsidRPr="003D10F0">
        <w:rPr>
          <w:rFonts w:asciiTheme="minorHAnsi" w:hAnsiTheme="minorHAnsi" w:cstheme="minorHAnsi"/>
        </w:rPr>
        <w:t>100</w:t>
      </w:r>
      <w:r w:rsidRPr="003D10F0">
        <w:rPr>
          <w:rFonts w:asciiTheme="minorHAnsi" w:hAnsiTheme="minorHAnsi" w:cstheme="minorHAnsi"/>
        </w:rPr>
        <w:t xml:space="preserve"> 000 zł będzie wymagane jedno zabezpieczenie </w:t>
      </w:r>
      <w:proofErr w:type="spellStart"/>
      <w:r w:rsidRPr="003D10F0">
        <w:rPr>
          <w:rFonts w:asciiTheme="minorHAnsi" w:hAnsiTheme="minorHAnsi" w:cstheme="minorHAnsi"/>
        </w:rPr>
        <w:t>przeciwkradzieżowe</w:t>
      </w:r>
      <w:proofErr w:type="spellEnd"/>
      <w:r w:rsidRPr="003D10F0">
        <w:rPr>
          <w:rFonts w:asciiTheme="minorHAnsi" w:hAnsiTheme="minorHAnsi" w:cstheme="minorHAnsi"/>
        </w:rPr>
        <w:t xml:space="preserve"> mechaniczne lub elektroniczne;</w:t>
      </w:r>
    </w:p>
    <w:p w14:paraId="2A4F655F" w14:textId="1A4264CA" w:rsidR="00FE73CB" w:rsidRPr="005D0A74"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 xml:space="preserve">o wartości powyżej </w:t>
      </w:r>
      <w:r w:rsidR="00AC7BDD" w:rsidRPr="003D10F0">
        <w:rPr>
          <w:rFonts w:asciiTheme="minorHAnsi" w:hAnsiTheme="minorHAnsi" w:cstheme="minorHAnsi"/>
        </w:rPr>
        <w:t>100</w:t>
      </w:r>
      <w:r w:rsidRPr="003D10F0">
        <w:rPr>
          <w:rFonts w:asciiTheme="minorHAnsi" w:hAnsiTheme="minorHAnsi" w:cstheme="minorHAnsi"/>
        </w:rPr>
        <w:t xml:space="preserve"> 000 zł będą wymagane dwa niezależne zabezpieczenia </w:t>
      </w:r>
      <w:proofErr w:type="spellStart"/>
      <w:r w:rsidRPr="003D10F0">
        <w:rPr>
          <w:rFonts w:asciiTheme="minorHAnsi" w:hAnsiTheme="minorHAnsi" w:cstheme="minorHAnsi"/>
        </w:rPr>
        <w:t>przeciwkradzieżowe</w:t>
      </w:r>
      <w:proofErr w:type="spellEnd"/>
      <w:r w:rsidRPr="003D10F0">
        <w:rPr>
          <w:rFonts w:asciiTheme="minorHAnsi" w:hAnsiTheme="minorHAnsi" w:cstheme="minorHAnsi"/>
        </w:rPr>
        <w:t>.</w:t>
      </w:r>
    </w:p>
    <w:p w14:paraId="42F0A542" w14:textId="73AEF956" w:rsidR="00FE73CB" w:rsidRPr="00214BCD" w:rsidRDefault="008B61C3" w:rsidP="005D0A74">
      <w:pPr>
        <w:pStyle w:val="Tekstpodstawowy"/>
        <w:numPr>
          <w:ilvl w:val="0"/>
          <w:numId w:val="10"/>
        </w:numPr>
        <w:tabs>
          <w:tab w:val="left" w:pos="567"/>
        </w:tabs>
        <w:spacing w:before="120" w:after="0"/>
        <w:ind w:left="357" w:hanging="357"/>
        <w:rPr>
          <w:rFonts w:asciiTheme="minorHAnsi" w:hAnsiTheme="minorHAnsi" w:cstheme="minorHAnsi"/>
          <w:b/>
          <w:smallCaps/>
        </w:rPr>
      </w:pPr>
      <w:r w:rsidRPr="003D10F0">
        <w:rPr>
          <w:rFonts w:asciiTheme="minorHAnsi" w:hAnsiTheme="minorHAnsi" w:cstheme="minorHAnsi"/>
          <w:b/>
          <w:smallCaps/>
        </w:rPr>
        <w:t>PRAWA I POWINNOŚCI UBEZPIECZYCIELA</w:t>
      </w:r>
    </w:p>
    <w:p w14:paraId="65CC4AF4"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Ubezpieczycielowi przysługuje prawo dokonania oględzin przedmiotu ubezpieczenia po szkodzie.</w:t>
      </w:r>
    </w:p>
    <w:p w14:paraId="69646A00"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Na wniosek Ubezpieczonego oględziny uszkodzonego pojazdu będą się odbywać w warsztacie naprawczym wskazanym przez Ubezpieczonego. Ubezpieczyciel dokona oględzin uszkodzonego pojazdu nie później niż w terminie 5 dni roboczych od daty zgłoszenia szkody i w ciągu 3 dni roboczych od terminu oględzin przekaże Ubezpieczonemu protokół wyceny szkody umożliwiający podjęcie naprawy.</w:t>
      </w:r>
    </w:p>
    <w:p w14:paraId="122FCDE7" w14:textId="498FB2F7" w:rsidR="00662D18" w:rsidRPr="00662D18"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W przypadku, gdy Ubezpieczyciel nie dokona oględzin uszkodzonego pojazdu</w:t>
      </w:r>
      <w:r w:rsidR="00895F97">
        <w:rPr>
          <w:rFonts w:asciiTheme="minorHAnsi" w:hAnsiTheme="minorHAnsi" w:cstheme="minorHAnsi"/>
        </w:rPr>
        <w:t xml:space="preserve"> </w:t>
      </w:r>
      <w:r w:rsidRPr="003D10F0">
        <w:rPr>
          <w:rFonts w:asciiTheme="minorHAnsi" w:hAnsiTheme="minorHAnsi" w:cstheme="minorHAnsi"/>
        </w:rPr>
        <w:t>lub nie przekaże protokołu wyceny szkody</w:t>
      </w:r>
      <w:r w:rsidR="00FA3095" w:rsidRPr="003D10F0">
        <w:rPr>
          <w:rFonts w:asciiTheme="minorHAnsi" w:hAnsiTheme="minorHAnsi" w:cstheme="minorHAnsi"/>
        </w:rPr>
        <w:t xml:space="preserve"> w terminie określonym w pkt. </w:t>
      </w:r>
      <w:r w:rsidRPr="003D10F0">
        <w:rPr>
          <w:rFonts w:asciiTheme="minorHAnsi" w:hAnsiTheme="minorHAnsi" w:cstheme="minorHAnsi"/>
        </w:rPr>
        <w:t xml:space="preserve">4. Ubezpieczający zleci dokonanie naprawy, a Ubezpieczyciel pokryje jej koszty na podstawie </w:t>
      </w:r>
      <w:r w:rsidR="00662D18">
        <w:rPr>
          <w:rFonts w:asciiTheme="minorHAnsi" w:hAnsiTheme="minorHAnsi" w:cstheme="minorHAnsi"/>
        </w:rPr>
        <w:t>złożonej faktury</w:t>
      </w:r>
      <w:r w:rsidRPr="003D10F0">
        <w:rPr>
          <w:rFonts w:asciiTheme="minorHAnsi" w:hAnsiTheme="minorHAnsi" w:cstheme="minorHAnsi"/>
        </w:rPr>
        <w:t>.</w:t>
      </w:r>
    </w:p>
    <w:p w14:paraId="21B741E5" w14:textId="5FA15140" w:rsidR="00FE73CB" w:rsidRPr="00214BCD" w:rsidRDefault="008B61C3" w:rsidP="005D0A74">
      <w:pPr>
        <w:pStyle w:val="Tekstpodstawowy"/>
        <w:numPr>
          <w:ilvl w:val="0"/>
          <w:numId w:val="10"/>
        </w:numPr>
        <w:tabs>
          <w:tab w:val="left" w:pos="567"/>
        </w:tabs>
        <w:spacing w:before="120" w:after="0"/>
        <w:ind w:left="357" w:hanging="357"/>
        <w:rPr>
          <w:rFonts w:asciiTheme="minorHAnsi" w:hAnsiTheme="minorHAnsi" w:cstheme="minorHAnsi"/>
          <w:b/>
          <w:smallCaps/>
        </w:rPr>
      </w:pPr>
      <w:r w:rsidRPr="003D10F0">
        <w:rPr>
          <w:rFonts w:asciiTheme="minorHAnsi" w:hAnsiTheme="minorHAnsi" w:cstheme="minorHAnsi"/>
          <w:b/>
          <w:smallCaps/>
        </w:rPr>
        <w:t>PRAWA I POWINNOŚCI UBEZPIECZAJĄCEGO/UBEZPIECZONEGO</w:t>
      </w:r>
    </w:p>
    <w:p w14:paraId="0E67B381"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Przed udzieleniem ochrony ubezpieczeniowej oraz po powstałej szkodzie na żądanie Ubezpieczyciela Ubezpieczony udostępni pojazd przedstawicielowi Ubezpieczyciela w celu dokonania oględzin pojazdu w ustalonym miejscu i terminie.</w:t>
      </w:r>
    </w:p>
    <w:p w14:paraId="3B5E1004" w14:textId="77777777" w:rsidR="00FE73CB"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Ubezpieczający poda aktualne na każdy rok ubezpieczenia informacje o posiadanych pojazdach tj.:</w:t>
      </w:r>
    </w:p>
    <w:p w14:paraId="22992D1E" w14:textId="784D6A46" w:rsidR="00FE73CB" w:rsidRPr="0091649F" w:rsidRDefault="0091649F"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marka</w:t>
      </w:r>
      <w:r w:rsidR="00FE73CB" w:rsidRPr="0091649F">
        <w:rPr>
          <w:rFonts w:asciiTheme="minorHAnsi" w:hAnsiTheme="minorHAnsi" w:cstheme="minorHAnsi"/>
        </w:rPr>
        <w:t>;</w:t>
      </w:r>
    </w:p>
    <w:p w14:paraId="69648C32" w14:textId="77777777"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model;</w:t>
      </w:r>
    </w:p>
    <w:p w14:paraId="51635220" w14:textId="6B820E95"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kategoria;</w:t>
      </w:r>
    </w:p>
    <w:p w14:paraId="6A52680B" w14:textId="77777777"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pojemność silnika lub ładowność;</w:t>
      </w:r>
    </w:p>
    <w:p w14:paraId="766E66B4" w14:textId="77777777"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lastRenderedPageBreak/>
        <w:t>rok produkcji;</w:t>
      </w:r>
    </w:p>
    <w:p w14:paraId="0466F923" w14:textId="77777777"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numer rejestracyjny a przypadku pojazdów niepodlegających rejestracji numer identyfikacyjny pojazdu;</w:t>
      </w:r>
    </w:p>
    <w:p w14:paraId="7D705CFF" w14:textId="77777777"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numer VIN lub w przypadku pojazdów nieposiadających numeru VIN inny numer identyfikujący dany pojazd.</w:t>
      </w:r>
    </w:p>
    <w:p w14:paraId="2EC68E80"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 xml:space="preserve">Ubezpieczony będzie informował Ubezpieczyciela o istotnej zmianie okoliczności, mającej wpływ na ocenę ryzyka. Za istotne zmiany okoliczności mające wpływ na ocenę ryzyka uważa się jedynie: </w:t>
      </w:r>
    </w:p>
    <w:p w14:paraId="125585C4" w14:textId="77777777"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sprzedaż lub likwidację pojazdu;</w:t>
      </w:r>
    </w:p>
    <w:p w14:paraId="75F96BB1" w14:textId="77777777" w:rsidR="00FE73CB" w:rsidRPr="003D10F0" w:rsidRDefault="00FE73CB" w:rsidP="005D0A74">
      <w:pPr>
        <w:pStyle w:val="Tekstpodstawowy"/>
        <w:numPr>
          <w:ilvl w:val="2"/>
          <w:numId w:val="10"/>
        </w:numPr>
        <w:tabs>
          <w:tab w:val="left" w:pos="567"/>
        </w:tabs>
        <w:spacing w:before="120" w:after="0"/>
        <w:rPr>
          <w:rFonts w:asciiTheme="minorHAnsi" w:hAnsiTheme="minorHAnsi" w:cstheme="minorHAnsi"/>
        </w:rPr>
      </w:pPr>
      <w:r w:rsidRPr="003D10F0">
        <w:rPr>
          <w:rFonts w:asciiTheme="minorHAnsi" w:hAnsiTheme="minorHAnsi" w:cstheme="minorHAnsi"/>
        </w:rPr>
        <w:t>zmiany organizacyjne Ubezpieczonego mające wpływ na zmianę ryzyka.</w:t>
      </w:r>
    </w:p>
    <w:p w14:paraId="2B3E83A4"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Ubezpieczony wykaże, że w chwili szkody wyposażenie dodatkowe niezgłoszone do ubezpieczenia znajdowało się w lub na pojeździe.</w:t>
      </w:r>
    </w:p>
    <w:p w14:paraId="184D0013"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W sytuacji, kiedy istnieje podejrzenie, że szkoda jest wynikiem popełnionego przestępstwa, Ubezpieczony niezwłocznie powiadomi policję.</w:t>
      </w:r>
    </w:p>
    <w:p w14:paraId="5D08960B" w14:textId="77777777" w:rsidR="00FE73CB" w:rsidRPr="003D10F0" w:rsidRDefault="00FE73CB" w:rsidP="005D0A74">
      <w:pPr>
        <w:pStyle w:val="Tekstpodstawowy"/>
        <w:numPr>
          <w:ilvl w:val="1"/>
          <w:numId w:val="10"/>
        </w:numPr>
        <w:tabs>
          <w:tab w:val="left" w:pos="567"/>
        </w:tabs>
        <w:spacing w:before="120" w:after="0"/>
        <w:rPr>
          <w:rFonts w:asciiTheme="minorHAnsi" w:hAnsiTheme="minorHAnsi" w:cstheme="minorHAnsi"/>
        </w:rPr>
      </w:pPr>
      <w:r w:rsidRPr="003D10F0">
        <w:rPr>
          <w:rFonts w:asciiTheme="minorHAnsi" w:hAnsiTheme="minorHAnsi" w:cstheme="minorHAnsi"/>
        </w:rPr>
        <w:t xml:space="preserve">Ubezpieczony udostępni Ubezpieczycielowi uszkodzony przedmiot w celu wykonania oględzin. </w:t>
      </w:r>
    </w:p>
    <w:p w14:paraId="713464B4" w14:textId="77777777" w:rsidR="00356CA8" w:rsidRPr="003D10F0" w:rsidRDefault="00FB68FE" w:rsidP="00CE7BC4">
      <w:pPr>
        <w:spacing w:before="120" w:after="120"/>
        <w:rPr>
          <w:rFonts w:asciiTheme="minorHAnsi" w:hAnsiTheme="minorHAnsi" w:cstheme="minorHAnsi"/>
        </w:rPr>
      </w:pPr>
      <w:r w:rsidRPr="003D10F0">
        <w:rPr>
          <w:rFonts w:asciiTheme="minorHAnsi" w:hAnsiTheme="minorHAnsi" w:cstheme="minorHAnsi"/>
        </w:rPr>
        <w:br w:type="textWrapping" w:clear="all"/>
      </w:r>
    </w:p>
    <w:p w14:paraId="23DEC5FF" w14:textId="4D29868B" w:rsidR="00FE73CB" w:rsidRPr="003D10F0" w:rsidRDefault="004B6535" w:rsidP="00BB6186">
      <w:pPr>
        <w:spacing w:before="120" w:after="120"/>
        <w:rPr>
          <w:rFonts w:asciiTheme="minorHAnsi" w:hAnsiTheme="minorHAnsi" w:cstheme="minorHAnsi"/>
          <w:color w:val="808080" w:themeColor="background1" w:themeShade="80"/>
          <w:sz w:val="16"/>
        </w:rPr>
      </w:pPr>
      <w:r w:rsidRPr="003D10F0">
        <w:rPr>
          <w:rFonts w:asciiTheme="minorHAnsi" w:hAnsiTheme="minorHAnsi" w:cstheme="minorHAnsi"/>
          <w:color w:val="808080" w:themeColor="background1" w:themeShade="80"/>
          <w:sz w:val="16"/>
        </w:rPr>
        <w:t>Umowa Generalna Ubezpieczenia oraz inne materiały i treści dotyczące ubezpieczeń, w zakresie i sposobie formułowania wykraczającym poza bezwzględnie obowiązujące uregulowania prawa i Ogólne Warunki Ubezpieczenia funkcjonujące w</w:t>
      </w:r>
      <w:r w:rsidR="00895F97">
        <w:rPr>
          <w:rFonts w:asciiTheme="minorHAnsi" w:hAnsiTheme="minorHAnsi" w:cstheme="minorHAnsi"/>
          <w:color w:val="808080" w:themeColor="background1" w:themeShade="80"/>
          <w:sz w:val="16"/>
        </w:rPr>
        <w:t> </w:t>
      </w:r>
      <w:r w:rsidRPr="003D10F0">
        <w:rPr>
          <w:rFonts w:asciiTheme="minorHAnsi" w:hAnsiTheme="minorHAnsi" w:cstheme="minorHAnsi"/>
          <w:color w:val="808080" w:themeColor="background1" w:themeShade="80"/>
          <w:sz w:val="16"/>
        </w:rPr>
        <w:t xml:space="preserve">Towarzystwach Ubezpieczeniowych, stanowią wyłączną własność intelektualną Biura Brokerów Ubezpieczeniowych Maxima Fides Sp. z o. o. i podlegają ochronie na podstawie przepisów ustawy z dnia 4 lutego 1994 roku o prawie autorskim i prawach pokrewnych (tekst jednolity </w:t>
      </w:r>
      <w:r w:rsidR="00895F97" w:rsidRPr="00895F97">
        <w:rPr>
          <w:rFonts w:asciiTheme="minorHAnsi" w:hAnsiTheme="minorHAnsi" w:cstheme="minorHAnsi"/>
          <w:color w:val="808080" w:themeColor="background1" w:themeShade="80"/>
          <w:sz w:val="16"/>
        </w:rPr>
        <w:t>Dz. U. z 2022 poz. 2509</w:t>
      </w:r>
      <w:r w:rsidRPr="003D10F0">
        <w:rPr>
          <w:rFonts w:asciiTheme="minorHAnsi" w:hAnsiTheme="minorHAnsi" w:cstheme="minorHAnsi"/>
          <w:color w:val="808080" w:themeColor="background1" w:themeShade="80"/>
          <w:sz w:val="16"/>
        </w:rPr>
        <w:t>.) Naruszenie praw autorskich Biura Brokerów Ubezpieczeniowych Maxima Fides sp. z o. o. w postaci kopiowania, powielania, udostępniania bez zgody autorów w celu innym niż wynikający z niniejszego dokumentu będzie skutkowało sankcjami karnymi oraz wystąpieniem na drodze cywilnoprawnej (wystąpienie z roszczeniem cywilnoprawnym przeciwko podmiotowi, który naruszył prawo).</w:t>
      </w:r>
    </w:p>
    <w:p w14:paraId="345E91F7" w14:textId="77777777" w:rsidR="00676541" w:rsidRDefault="00676541" w:rsidP="00F913F4">
      <w:pPr>
        <w:spacing w:before="120" w:after="120"/>
        <w:rPr>
          <w:rFonts w:asciiTheme="minorHAnsi" w:hAnsiTheme="minorHAnsi" w:cstheme="minorHAnsi"/>
          <w:color w:val="808080" w:themeColor="background1" w:themeShade="80"/>
          <w:sz w:val="16"/>
        </w:rPr>
      </w:pPr>
    </w:p>
    <w:p w14:paraId="17B07B9B" w14:textId="77777777" w:rsidR="005D0A74" w:rsidRDefault="005D0A74" w:rsidP="00F913F4">
      <w:pPr>
        <w:spacing w:before="120" w:after="120"/>
        <w:rPr>
          <w:rFonts w:asciiTheme="minorHAnsi" w:hAnsiTheme="minorHAnsi" w:cstheme="minorHAnsi"/>
          <w:color w:val="808080" w:themeColor="background1" w:themeShade="80"/>
          <w:sz w:val="16"/>
        </w:rPr>
      </w:pPr>
    </w:p>
    <w:p w14:paraId="7652765A" w14:textId="3647EDA6" w:rsidR="00462792" w:rsidRDefault="00462792">
      <w:pPr>
        <w:spacing w:after="160" w:line="259" w:lineRule="auto"/>
        <w:ind w:left="0"/>
        <w:jc w:val="left"/>
        <w:rPr>
          <w:rFonts w:asciiTheme="minorHAnsi" w:hAnsiTheme="minorHAnsi" w:cstheme="minorHAnsi"/>
          <w:color w:val="808080" w:themeColor="background1" w:themeShade="80"/>
          <w:sz w:val="16"/>
        </w:rPr>
      </w:pPr>
      <w:r>
        <w:rPr>
          <w:rFonts w:asciiTheme="minorHAnsi" w:hAnsiTheme="minorHAnsi" w:cstheme="minorHAnsi"/>
          <w:color w:val="808080" w:themeColor="background1" w:themeShade="80"/>
          <w:sz w:val="16"/>
        </w:rPr>
        <w:br w:type="page"/>
      </w:r>
    </w:p>
    <w:p w14:paraId="1A346261" w14:textId="77777777" w:rsidR="00462792" w:rsidRPr="00F00CED" w:rsidRDefault="00462792" w:rsidP="00F00CED">
      <w:pPr>
        <w:pStyle w:val="Nagwek1"/>
        <w:numPr>
          <w:ilvl w:val="0"/>
          <w:numId w:val="0"/>
        </w:numPr>
        <w:shd w:val="clear" w:color="auto" w:fill="F7CAAC" w:themeFill="accent2" w:themeFillTint="66"/>
        <w:jc w:val="center"/>
        <w:rPr>
          <w:rFonts w:asciiTheme="minorHAnsi" w:hAnsiTheme="minorHAnsi" w:cstheme="minorHAnsi"/>
          <w:sz w:val="20"/>
          <w:szCs w:val="20"/>
        </w:rPr>
      </w:pPr>
      <w:r w:rsidRPr="00F00CED">
        <w:rPr>
          <w:rFonts w:asciiTheme="minorHAnsi" w:hAnsiTheme="minorHAnsi" w:cstheme="minorHAnsi"/>
          <w:sz w:val="20"/>
          <w:szCs w:val="20"/>
        </w:rPr>
        <w:lastRenderedPageBreak/>
        <w:t xml:space="preserve">WARUNKI I KLAUZULE FAKULTATYWNE (PUNKTOWANE) DOTYCZĄCE WSZYSTKICH SEKCJI </w:t>
      </w:r>
    </w:p>
    <w:p w14:paraId="66AEDB82" w14:textId="77777777" w:rsidR="00462792" w:rsidRPr="00E73340" w:rsidRDefault="00462792" w:rsidP="00F00CED">
      <w:pPr>
        <w:spacing w:before="240"/>
        <w:ind w:left="0"/>
        <w:rPr>
          <w:rFonts w:asciiTheme="minorHAnsi" w:hAnsiTheme="minorHAnsi" w:cstheme="minorHAnsi"/>
          <w:b/>
          <w:bCs/>
        </w:rPr>
      </w:pPr>
      <w:r w:rsidRPr="00E73340">
        <w:rPr>
          <w:rFonts w:asciiTheme="minorHAnsi" w:hAnsiTheme="minorHAnsi" w:cstheme="minorHAnsi"/>
          <w:b/>
          <w:bCs/>
        </w:rPr>
        <w:t>W przypadku przyjęcia przez Ubezpieczyciela danego warunku lub klauzuli fakultatywnej, jej treść zostanie włączona do właściwych postanowień UGU.</w:t>
      </w:r>
    </w:p>
    <w:p w14:paraId="5D27FF60" w14:textId="77777777" w:rsidR="00462792" w:rsidRPr="00E73340" w:rsidRDefault="00462792" w:rsidP="00462792">
      <w:pPr>
        <w:widowControl w:val="0"/>
        <w:spacing w:before="60" w:after="120"/>
        <w:rPr>
          <w:rFonts w:asciiTheme="minorHAnsi" w:hAnsiTheme="minorHAnsi" w:cstheme="minorHAnsi"/>
          <w:b/>
          <w:bCs/>
          <w:highlight w:val="yellow"/>
        </w:rPr>
      </w:pPr>
    </w:p>
    <w:p w14:paraId="627CF2AB" w14:textId="55E88904" w:rsidR="00462792" w:rsidRPr="00E73340" w:rsidRDefault="00462792" w:rsidP="00F00CED">
      <w:pPr>
        <w:widowControl w:val="0"/>
        <w:spacing w:before="60" w:after="120"/>
        <w:ind w:left="0"/>
        <w:rPr>
          <w:rFonts w:asciiTheme="minorHAnsi" w:hAnsiTheme="minorHAnsi" w:cstheme="minorHAnsi"/>
          <w:b/>
          <w:bCs/>
        </w:rPr>
      </w:pPr>
      <w:r w:rsidRPr="00E73340">
        <w:rPr>
          <w:rFonts w:asciiTheme="minorHAnsi" w:hAnsiTheme="minorHAnsi" w:cstheme="minorHAnsi"/>
          <w:b/>
          <w:bCs/>
        </w:rPr>
        <w:t>Warunek fakultatywny nr 1</w:t>
      </w:r>
      <w:r>
        <w:rPr>
          <w:rFonts w:asciiTheme="minorHAnsi" w:hAnsiTheme="minorHAnsi" w:cstheme="minorHAnsi"/>
          <w:b/>
          <w:bCs/>
        </w:rPr>
        <w:t xml:space="preserve"> dodaje postanowienie do pkt. 1 Sekcji III</w:t>
      </w:r>
      <w:r w:rsidRPr="00E73340">
        <w:rPr>
          <w:rFonts w:asciiTheme="minorHAnsi" w:hAnsiTheme="minorHAnsi" w:cstheme="minorHAnsi"/>
          <w:b/>
          <w:bCs/>
        </w:rPr>
        <w:t>:</w:t>
      </w:r>
    </w:p>
    <w:p w14:paraId="626F88B0" w14:textId="77777777" w:rsidR="00462792" w:rsidRDefault="00462792" w:rsidP="00F00CED">
      <w:pPr>
        <w:tabs>
          <w:tab w:val="left" w:pos="567"/>
        </w:tabs>
        <w:spacing w:before="120"/>
        <w:ind w:left="0"/>
        <w:rPr>
          <w:rFonts w:asciiTheme="minorHAnsi" w:hAnsiTheme="minorHAnsi" w:cstheme="minorHAnsi"/>
          <w:bCs/>
          <w:u w:val="single"/>
        </w:rPr>
      </w:pPr>
      <w:r w:rsidRPr="00462792">
        <w:rPr>
          <w:rFonts w:asciiTheme="minorHAnsi" w:hAnsiTheme="minorHAnsi" w:cstheme="minorHAnsi"/>
        </w:rPr>
        <w:t>Ubezpieczeniem objęte są również trwałe następstwa zawału serca oraz krwotoku śródmózgowego powstałe u kierowcy w czasie ruchu pojazdu</w:t>
      </w:r>
      <w:r w:rsidRPr="00462792">
        <w:rPr>
          <w:rFonts w:asciiTheme="minorHAnsi" w:hAnsiTheme="minorHAnsi" w:cstheme="minorHAnsi"/>
          <w:bCs/>
          <w:u w:val="single"/>
        </w:rPr>
        <w:t xml:space="preserve"> </w:t>
      </w:r>
    </w:p>
    <w:p w14:paraId="5329F4E5" w14:textId="65328E4D" w:rsidR="00462792" w:rsidRDefault="00462792" w:rsidP="00F00CED">
      <w:pPr>
        <w:tabs>
          <w:tab w:val="left" w:pos="567"/>
        </w:tabs>
        <w:spacing w:before="120"/>
        <w:ind w:left="0"/>
        <w:rPr>
          <w:rFonts w:asciiTheme="minorHAnsi" w:hAnsiTheme="minorHAnsi" w:cstheme="minorHAnsi"/>
          <w:bCs/>
          <w:u w:val="single"/>
        </w:rPr>
      </w:pPr>
      <w:r w:rsidRPr="00E73340">
        <w:rPr>
          <w:rFonts w:asciiTheme="minorHAnsi" w:hAnsiTheme="minorHAnsi" w:cstheme="minorHAnsi"/>
          <w:bCs/>
          <w:u w:val="single"/>
        </w:rPr>
        <w:t xml:space="preserve">LICZBA PUNKTÓW ZA PRZYJĘCIE WARUNKU – </w:t>
      </w:r>
      <w:r>
        <w:rPr>
          <w:rFonts w:asciiTheme="minorHAnsi" w:hAnsiTheme="minorHAnsi" w:cstheme="minorHAnsi"/>
          <w:bCs/>
          <w:u w:val="single"/>
        </w:rPr>
        <w:t>1</w:t>
      </w:r>
      <w:r w:rsidR="009E2558">
        <w:rPr>
          <w:rFonts w:asciiTheme="minorHAnsi" w:hAnsiTheme="minorHAnsi" w:cstheme="minorHAnsi"/>
          <w:bCs/>
          <w:u w:val="single"/>
        </w:rPr>
        <w:t>5</w:t>
      </w:r>
    </w:p>
    <w:p w14:paraId="7F1DD180" w14:textId="77777777" w:rsidR="00462792" w:rsidRPr="00E73340" w:rsidRDefault="00462792" w:rsidP="00462792">
      <w:pPr>
        <w:tabs>
          <w:tab w:val="left" w:pos="567"/>
        </w:tabs>
        <w:spacing w:before="120"/>
        <w:rPr>
          <w:rFonts w:asciiTheme="minorHAnsi" w:hAnsiTheme="minorHAnsi" w:cstheme="minorHAnsi"/>
          <w:bCs/>
          <w:u w:val="single"/>
        </w:rPr>
      </w:pPr>
    </w:p>
    <w:p w14:paraId="56127D74" w14:textId="11F7ED09" w:rsidR="00462792" w:rsidRDefault="00462792" w:rsidP="00F00CED">
      <w:pPr>
        <w:tabs>
          <w:tab w:val="left" w:pos="1134"/>
        </w:tabs>
        <w:spacing w:before="60"/>
        <w:ind w:left="0"/>
        <w:rPr>
          <w:rFonts w:ascii="Calibri" w:hAnsi="Calibri" w:cs="Calibri"/>
        </w:rPr>
      </w:pPr>
      <w:r w:rsidRPr="00E73340">
        <w:rPr>
          <w:rFonts w:asciiTheme="minorHAnsi" w:hAnsiTheme="minorHAnsi" w:cstheme="minorHAnsi"/>
          <w:b/>
          <w:bCs/>
        </w:rPr>
        <w:t xml:space="preserve">Warunek fakultatywny nr 2 </w:t>
      </w:r>
      <w:r w:rsidRPr="004121AE">
        <w:rPr>
          <w:rFonts w:asciiTheme="minorHAnsi" w:hAnsiTheme="minorHAnsi" w:cstheme="minorHAnsi"/>
          <w:b/>
          <w:bCs/>
        </w:rPr>
        <w:t>Klauzula Gwarantowanej Sumy Ubezpieczenia</w:t>
      </w:r>
      <w:r>
        <w:rPr>
          <w:rFonts w:asciiTheme="minorHAnsi" w:hAnsiTheme="minorHAnsi" w:cstheme="minorHAnsi"/>
        </w:rPr>
        <w:t xml:space="preserve"> (GSU)</w:t>
      </w:r>
    </w:p>
    <w:p w14:paraId="3056C9E8" w14:textId="69BEC182" w:rsidR="00462792" w:rsidRPr="00E23B71" w:rsidRDefault="00462792" w:rsidP="00F00CED">
      <w:pPr>
        <w:tabs>
          <w:tab w:val="left" w:pos="1134"/>
        </w:tabs>
        <w:spacing w:before="60"/>
        <w:ind w:left="0"/>
        <w:rPr>
          <w:rFonts w:ascii="Calibri" w:hAnsi="Calibri" w:cs="Calibri"/>
        </w:rPr>
      </w:pPr>
      <w:r w:rsidRPr="00E23B71">
        <w:rPr>
          <w:rFonts w:ascii="Calibri" w:hAnsi="Calibri" w:cs="Calibri"/>
        </w:rPr>
        <w:t>Pojazdy będą ubezpieczone w zakresie przewidującym gwarantowaną sumę ubezpieczenia przez cały okres ochrony ubezpieczeniowej wskazany w aktualnej polisie.</w:t>
      </w:r>
    </w:p>
    <w:p w14:paraId="2435BA5A" w14:textId="5825E654" w:rsidR="00462792" w:rsidRDefault="00462792" w:rsidP="00F00CED">
      <w:pPr>
        <w:tabs>
          <w:tab w:val="left" w:pos="567"/>
        </w:tabs>
        <w:spacing w:before="120"/>
        <w:ind w:left="0"/>
        <w:rPr>
          <w:rFonts w:asciiTheme="minorHAnsi" w:hAnsiTheme="minorHAnsi" w:cstheme="minorHAnsi"/>
          <w:bCs/>
          <w:u w:val="single"/>
        </w:rPr>
      </w:pPr>
      <w:r w:rsidRPr="00E73340">
        <w:rPr>
          <w:rFonts w:asciiTheme="minorHAnsi" w:hAnsiTheme="minorHAnsi" w:cstheme="minorHAnsi"/>
          <w:bCs/>
          <w:u w:val="single"/>
        </w:rPr>
        <w:t xml:space="preserve">LICZBA PUNKTÓW ZA PRZYJĘCIE WARUNKU – </w:t>
      </w:r>
      <w:r>
        <w:rPr>
          <w:rFonts w:asciiTheme="minorHAnsi" w:hAnsiTheme="minorHAnsi" w:cstheme="minorHAnsi"/>
          <w:bCs/>
          <w:u w:val="single"/>
        </w:rPr>
        <w:t>15</w:t>
      </w:r>
    </w:p>
    <w:p w14:paraId="0BA4D5A1" w14:textId="77777777" w:rsidR="00462792" w:rsidRPr="00E73340" w:rsidRDefault="00462792" w:rsidP="00462792">
      <w:pPr>
        <w:tabs>
          <w:tab w:val="left" w:pos="567"/>
        </w:tabs>
        <w:spacing w:before="120"/>
        <w:rPr>
          <w:rFonts w:asciiTheme="minorHAnsi" w:hAnsiTheme="minorHAnsi" w:cstheme="minorHAnsi"/>
          <w:bCs/>
          <w:u w:val="single"/>
        </w:rPr>
      </w:pPr>
    </w:p>
    <w:p w14:paraId="4DA42C32" w14:textId="7EC70A19" w:rsidR="00462792" w:rsidRPr="00E73340" w:rsidRDefault="00462792" w:rsidP="00F00CED">
      <w:pPr>
        <w:widowControl w:val="0"/>
        <w:spacing w:before="60" w:after="120"/>
        <w:ind w:left="0"/>
        <w:rPr>
          <w:rFonts w:asciiTheme="minorHAnsi" w:hAnsiTheme="minorHAnsi" w:cstheme="minorHAnsi"/>
          <w:b/>
          <w:bCs/>
        </w:rPr>
      </w:pPr>
      <w:r w:rsidRPr="00E73340">
        <w:rPr>
          <w:rFonts w:asciiTheme="minorHAnsi" w:hAnsiTheme="minorHAnsi" w:cstheme="minorHAnsi"/>
          <w:b/>
          <w:bCs/>
        </w:rPr>
        <w:t xml:space="preserve">Warunek fakultatywny nr </w:t>
      </w:r>
      <w:r>
        <w:rPr>
          <w:rFonts w:asciiTheme="minorHAnsi" w:hAnsiTheme="minorHAnsi" w:cstheme="minorHAnsi"/>
          <w:b/>
          <w:bCs/>
        </w:rPr>
        <w:t>3</w:t>
      </w:r>
      <w:r w:rsidRPr="00E73340">
        <w:rPr>
          <w:rFonts w:asciiTheme="minorHAnsi" w:hAnsiTheme="minorHAnsi" w:cstheme="minorHAnsi"/>
          <w:b/>
          <w:bCs/>
        </w:rPr>
        <w:t xml:space="preserve"> </w:t>
      </w:r>
      <w:r>
        <w:rPr>
          <w:rFonts w:asciiTheme="minorHAnsi" w:hAnsiTheme="minorHAnsi" w:cstheme="minorHAnsi"/>
          <w:b/>
          <w:bCs/>
        </w:rPr>
        <w:t>Klauzula</w:t>
      </w:r>
      <w:r w:rsidRPr="00662D18">
        <w:rPr>
          <w:rFonts w:asciiTheme="minorHAnsi" w:hAnsiTheme="minorHAnsi" w:cstheme="minorHAnsi"/>
          <w:b/>
          <w:bCs/>
        </w:rPr>
        <w:t xml:space="preserve"> sumy uzupełniającej</w:t>
      </w:r>
    </w:p>
    <w:p w14:paraId="2E406889" w14:textId="1B5D07F4" w:rsidR="00462792" w:rsidRPr="00462792" w:rsidRDefault="00462792" w:rsidP="00F00CED">
      <w:pPr>
        <w:tabs>
          <w:tab w:val="left" w:pos="1134"/>
        </w:tabs>
        <w:spacing w:before="60" w:after="240"/>
        <w:ind w:left="0"/>
        <w:rPr>
          <w:rFonts w:asciiTheme="minorHAnsi" w:hAnsiTheme="minorHAnsi" w:cstheme="minorHAnsi"/>
        </w:rPr>
      </w:pPr>
      <w:r w:rsidRPr="00462792">
        <w:rPr>
          <w:rFonts w:asciiTheme="minorHAnsi" w:hAnsiTheme="minorHAnsi" w:cstheme="minorHAnsi"/>
        </w:rPr>
        <w:t>W odniesieniu do wszystkich pojazdów i ich wyposażenia standardowego i dodatkowego w zakresie autocasco i kradzieży ustanawia się uzupełniającą sumę ubezpieczenia. Uzupełniająca suma ubezpieczenia zostaje ustanowiona na wypadek, gdy wartość rynkowa pojazdu w dniu szkody będzie wyższa niż suma ubezpieczenia lub gdy wyposażenie dodatkowe zostanie zakupione po zawarciu ubezpieczenia i nie zostanie zgłoszone. W opisanej powyżej sytuacji Ubezpieczyciel będzie odpowiadał do wartości rynkowej pojazdu wraz z wyposażeniem standardowym i dodatkowym uzupełniając wartość odszkodowania z uzupełniającej sumy ubezpieczenia i nie będzie stosował zasady proporcji przy wypłacie odszkodowania. Uzupełniająca suma ubezpieczenia ulega redukcji o kwotę wypłaconego uzupełnienia.</w:t>
      </w:r>
      <w:r w:rsidRPr="00462792">
        <w:rPr>
          <w:rFonts w:ascii="Calibri" w:hAnsi="Calibri" w:cs="Calibri"/>
        </w:rPr>
        <w:t xml:space="preserve"> </w:t>
      </w:r>
      <w:r w:rsidRPr="00462792">
        <w:rPr>
          <w:rFonts w:asciiTheme="minorHAnsi" w:hAnsiTheme="minorHAnsi" w:cstheme="minorHAnsi"/>
        </w:rPr>
        <w:t xml:space="preserve">Uzupełniająca suma ubezpieczenia w odniesieniu do wszystkich ubezpieczonych pojazdów wynosi łącznie </w:t>
      </w:r>
      <w:r w:rsidRPr="00462792">
        <w:rPr>
          <w:rFonts w:asciiTheme="minorHAnsi" w:hAnsiTheme="minorHAnsi" w:cstheme="minorHAnsi"/>
          <w:b/>
          <w:bCs/>
        </w:rPr>
        <w:t xml:space="preserve">20 000 zł </w:t>
      </w:r>
      <w:r w:rsidRPr="00462792">
        <w:rPr>
          <w:rFonts w:asciiTheme="minorHAnsi" w:hAnsiTheme="minorHAnsi" w:cstheme="minorHAnsi"/>
        </w:rPr>
        <w:t>w każdym rocznym okresie ubezpieczenia.</w:t>
      </w:r>
      <w:r>
        <w:rPr>
          <w:rFonts w:asciiTheme="minorHAnsi" w:hAnsiTheme="minorHAnsi" w:cstheme="minorHAnsi"/>
        </w:rPr>
        <w:t xml:space="preserve"> </w:t>
      </w:r>
      <w:r w:rsidRPr="00462792">
        <w:rPr>
          <w:rFonts w:asciiTheme="minorHAnsi" w:hAnsiTheme="minorHAnsi" w:cstheme="minorHAnsi"/>
        </w:rPr>
        <w:t>Postanowienie ma zastosowanie do pojazdów, których wartości nie można wycenić w Komputerowym Systemie Info-</w:t>
      </w:r>
      <w:proofErr w:type="spellStart"/>
      <w:r w:rsidRPr="00462792">
        <w:rPr>
          <w:rFonts w:asciiTheme="minorHAnsi" w:hAnsiTheme="minorHAnsi" w:cstheme="minorHAnsi"/>
        </w:rPr>
        <w:t>Expert</w:t>
      </w:r>
      <w:proofErr w:type="spellEnd"/>
      <w:r>
        <w:rPr>
          <w:rFonts w:asciiTheme="minorHAnsi" w:hAnsiTheme="minorHAnsi" w:cstheme="minorHAnsi"/>
        </w:rPr>
        <w:t>.</w:t>
      </w:r>
    </w:p>
    <w:p w14:paraId="77F71899" w14:textId="5F405F2B" w:rsidR="00462792" w:rsidRPr="00E73340" w:rsidRDefault="00462792" w:rsidP="00F00CED">
      <w:pPr>
        <w:tabs>
          <w:tab w:val="left" w:pos="567"/>
        </w:tabs>
        <w:spacing w:before="120"/>
        <w:ind w:left="0"/>
        <w:rPr>
          <w:rFonts w:asciiTheme="minorHAnsi" w:hAnsiTheme="minorHAnsi" w:cstheme="minorHAnsi"/>
          <w:bCs/>
          <w:u w:val="single"/>
        </w:rPr>
      </w:pPr>
      <w:r w:rsidRPr="00E73340">
        <w:rPr>
          <w:rFonts w:asciiTheme="minorHAnsi" w:hAnsiTheme="minorHAnsi" w:cstheme="minorHAnsi"/>
          <w:bCs/>
          <w:u w:val="single"/>
        </w:rPr>
        <w:t xml:space="preserve">LICZBA PUNKTÓW ZA PRZYJĘCIE WARUNKU – </w:t>
      </w:r>
      <w:r w:rsidR="009E2558">
        <w:rPr>
          <w:rFonts w:asciiTheme="minorHAnsi" w:hAnsiTheme="minorHAnsi" w:cstheme="minorHAnsi"/>
          <w:bCs/>
          <w:u w:val="single"/>
        </w:rPr>
        <w:t>20</w:t>
      </w:r>
    </w:p>
    <w:p w14:paraId="0074C19D" w14:textId="77777777" w:rsidR="005D0A74" w:rsidRDefault="005D0A74" w:rsidP="00F913F4">
      <w:pPr>
        <w:spacing w:before="120" w:after="120"/>
        <w:rPr>
          <w:rFonts w:asciiTheme="minorHAnsi" w:hAnsiTheme="minorHAnsi" w:cstheme="minorHAnsi"/>
          <w:color w:val="808080" w:themeColor="background1" w:themeShade="80"/>
          <w:sz w:val="16"/>
        </w:rPr>
      </w:pPr>
    </w:p>
    <w:p w14:paraId="33D94ECE" w14:textId="7280D909" w:rsidR="00462792" w:rsidRDefault="00462792" w:rsidP="00F00CED">
      <w:pPr>
        <w:widowControl w:val="0"/>
        <w:spacing w:before="60" w:after="120"/>
        <w:ind w:left="0"/>
        <w:rPr>
          <w:rFonts w:asciiTheme="minorHAnsi" w:hAnsiTheme="minorHAnsi" w:cstheme="minorHAnsi"/>
          <w:b/>
          <w:bCs/>
        </w:rPr>
      </w:pPr>
      <w:r w:rsidRPr="00E73340">
        <w:rPr>
          <w:rFonts w:asciiTheme="minorHAnsi" w:hAnsiTheme="minorHAnsi" w:cstheme="minorHAnsi"/>
          <w:b/>
          <w:bCs/>
        </w:rPr>
        <w:t xml:space="preserve">Warunek fakultatywny nr </w:t>
      </w:r>
      <w:r>
        <w:rPr>
          <w:rFonts w:asciiTheme="minorHAnsi" w:hAnsiTheme="minorHAnsi" w:cstheme="minorHAnsi"/>
          <w:b/>
          <w:bCs/>
        </w:rPr>
        <w:t>4</w:t>
      </w:r>
      <w:r w:rsidRPr="00E73340">
        <w:rPr>
          <w:rFonts w:asciiTheme="minorHAnsi" w:hAnsiTheme="minorHAnsi" w:cstheme="minorHAnsi"/>
          <w:b/>
          <w:bCs/>
        </w:rPr>
        <w:t xml:space="preserve"> </w:t>
      </w:r>
      <w:r>
        <w:rPr>
          <w:rFonts w:asciiTheme="minorHAnsi" w:hAnsiTheme="minorHAnsi" w:cstheme="minorHAnsi"/>
          <w:b/>
          <w:bCs/>
        </w:rPr>
        <w:t>Klauzula</w:t>
      </w:r>
      <w:r w:rsidRPr="00662D18">
        <w:rPr>
          <w:rFonts w:asciiTheme="minorHAnsi" w:hAnsiTheme="minorHAnsi" w:cstheme="minorHAnsi"/>
          <w:b/>
          <w:bCs/>
        </w:rPr>
        <w:t xml:space="preserve"> </w:t>
      </w:r>
      <w:r>
        <w:rPr>
          <w:rFonts w:asciiTheme="minorHAnsi" w:hAnsiTheme="minorHAnsi" w:cstheme="minorHAnsi"/>
          <w:b/>
          <w:bCs/>
        </w:rPr>
        <w:t>funduszu prewencyjnego</w:t>
      </w:r>
    </w:p>
    <w:p w14:paraId="50969E0A" w14:textId="77777777" w:rsidR="00462792" w:rsidRPr="00DE5E15" w:rsidRDefault="00462792" w:rsidP="00F00CED">
      <w:pPr>
        <w:tabs>
          <w:tab w:val="left" w:pos="1134"/>
        </w:tabs>
        <w:spacing w:before="60"/>
        <w:ind w:left="0"/>
        <w:rPr>
          <w:rFonts w:ascii="Calibri" w:hAnsi="Calibri" w:cs="Calibri"/>
        </w:rPr>
      </w:pPr>
      <w:r w:rsidRPr="00DE5E15">
        <w:rPr>
          <w:rFonts w:ascii="Calibri" w:hAnsi="Calibri" w:cs="Calibri"/>
        </w:rPr>
        <w:t xml:space="preserve">Ubezpieczyciel deklaruje przyznanie jednorazowego dofinansowania ze środków funduszu prewencyjnego w wysokości </w:t>
      </w:r>
      <w:r>
        <w:rPr>
          <w:rFonts w:ascii="Calibri" w:hAnsi="Calibri" w:cs="Calibri"/>
        </w:rPr>
        <w:t>5</w:t>
      </w:r>
      <w:r w:rsidRPr="00DE5E15">
        <w:rPr>
          <w:rFonts w:ascii="Calibri" w:hAnsi="Calibri" w:cs="Calibri"/>
        </w:rPr>
        <w:t xml:space="preserve">% przypisu składki dla Ubezpieczającego w okresie ubezpieczenia, przy założeniu, że cel prewencyjny, na który zostaną przekazane środki zostanie zaakceptowany przez Ubezpieczyciela, a wszystkie czynności, które zostaną podjęte w związku z przyznaniem środków zrealizowane zostaną w oparciu o uregulowania wewnętrzne Ubezpieczyciela obowiązujące w dniu podpisania umowy prewencyjnej. </w:t>
      </w:r>
    </w:p>
    <w:p w14:paraId="279314ED" w14:textId="286E6A40" w:rsidR="00462792" w:rsidRDefault="00462792" w:rsidP="00F00CED">
      <w:pPr>
        <w:tabs>
          <w:tab w:val="left" w:pos="567"/>
        </w:tabs>
        <w:spacing w:before="120"/>
        <w:ind w:left="0"/>
        <w:rPr>
          <w:rFonts w:asciiTheme="minorHAnsi" w:hAnsiTheme="minorHAnsi" w:cstheme="minorHAnsi"/>
          <w:bCs/>
          <w:u w:val="single"/>
        </w:rPr>
      </w:pPr>
      <w:r w:rsidRPr="00E73340">
        <w:rPr>
          <w:rFonts w:asciiTheme="minorHAnsi" w:hAnsiTheme="minorHAnsi" w:cstheme="minorHAnsi"/>
          <w:bCs/>
          <w:u w:val="single"/>
        </w:rPr>
        <w:t xml:space="preserve">LICZBA PUNKTÓW ZA PRZYJĘCIE WARUNKU – </w:t>
      </w:r>
      <w:r w:rsidR="009E2558">
        <w:rPr>
          <w:rFonts w:asciiTheme="minorHAnsi" w:hAnsiTheme="minorHAnsi" w:cstheme="minorHAnsi"/>
          <w:bCs/>
          <w:u w:val="single"/>
        </w:rPr>
        <w:t>20</w:t>
      </w:r>
    </w:p>
    <w:p w14:paraId="670AF237" w14:textId="77777777" w:rsidR="00462792" w:rsidRPr="00462792" w:rsidRDefault="00462792" w:rsidP="00462792">
      <w:pPr>
        <w:tabs>
          <w:tab w:val="left" w:pos="567"/>
        </w:tabs>
        <w:spacing w:before="120"/>
        <w:rPr>
          <w:rFonts w:asciiTheme="minorHAnsi" w:hAnsiTheme="minorHAnsi" w:cstheme="minorHAnsi"/>
          <w:bCs/>
          <w:u w:val="single"/>
        </w:rPr>
      </w:pPr>
    </w:p>
    <w:p w14:paraId="519C6861" w14:textId="0BBFAE9D" w:rsidR="00462792" w:rsidRDefault="00462792" w:rsidP="00F00CED">
      <w:pPr>
        <w:widowControl w:val="0"/>
        <w:spacing w:before="60" w:after="120"/>
        <w:ind w:left="0"/>
        <w:rPr>
          <w:rFonts w:asciiTheme="minorHAnsi" w:hAnsiTheme="minorHAnsi" w:cstheme="minorHAnsi"/>
          <w:b/>
          <w:bCs/>
        </w:rPr>
      </w:pPr>
      <w:r w:rsidRPr="00E73340">
        <w:rPr>
          <w:rFonts w:asciiTheme="minorHAnsi" w:hAnsiTheme="minorHAnsi" w:cstheme="minorHAnsi"/>
          <w:b/>
          <w:bCs/>
        </w:rPr>
        <w:t xml:space="preserve">Warunek fakultatywny nr </w:t>
      </w:r>
      <w:r>
        <w:rPr>
          <w:rFonts w:asciiTheme="minorHAnsi" w:hAnsiTheme="minorHAnsi" w:cstheme="minorHAnsi"/>
          <w:b/>
          <w:bCs/>
        </w:rPr>
        <w:t>5</w:t>
      </w:r>
      <w:r w:rsidRPr="00E73340">
        <w:rPr>
          <w:rFonts w:asciiTheme="minorHAnsi" w:hAnsiTheme="minorHAnsi" w:cstheme="minorHAnsi"/>
          <w:b/>
          <w:bCs/>
        </w:rPr>
        <w:t xml:space="preserve"> </w:t>
      </w:r>
      <w:r>
        <w:rPr>
          <w:rFonts w:asciiTheme="minorHAnsi" w:hAnsiTheme="minorHAnsi" w:cstheme="minorHAnsi"/>
          <w:b/>
          <w:bCs/>
        </w:rPr>
        <w:t>Klauzula</w:t>
      </w:r>
      <w:r w:rsidRPr="00662D18">
        <w:rPr>
          <w:rFonts w:asciiTheme="minorHAnsi" w:hAnsiTheme="minorHAnsi" w:cstheme="minorHAnsi"/>
          <w:b/>
          <w:bCs/>
        </w:rPr>
        <w:t xml:space="preserve"> </w:t>
      </w:r>
      <w:r>
        <w:rPr>
          <w:rFonts w:asciiTheme="minorHAnsi" w:hAnsiTheme="minorHAnsi" w:cstheme="minorHAnsi"/>
          <w:b/>
          <w:bCs/>
        </w:rPr>
        <w:t>środków odurzających i alkoholu</w:t>
      </w:r>
    </w:p>
    <w:p w14:paraId="4C60C09B" w14:textId="77777777" w:rsidR="00462792" w:rsidRDefault="00462792" w:rsidP="00F00CED">
      <w:pPr>
        <w:tabs>
          <w:tab w:val="left" w:pos="1134"/>
        </w:tabs>
        <w:spacing w:before="60" w:after="240"/>
        <w:ind w:left="0"/>
        <w:rPr>
          <w:rFonts w:asciiTheme="minorHAnsi" w:hAnsiTheme="minorHAnsi" w:cstheme="minorHAnsi"/>
        </w:rPr>
      </w:pPr>
      <w:r w:rsidRPr="00462792">
        <w:rPr>
          <w:rFonts w:asciiTheme="minorHAnsi" w:hAnsiTheme="minorHAnsi" w:cstheme="minorHAnsi"/>
        </w:rPr>
        <w:t xml:space="preserve">Ubezpieczyciel nie będzie powoływał się na przesłanki wyłączające jego odpowiedzialność w przypadku, gdy kierujący w chwili zdarzenia znajdował się pod wpływem alkoholu lub innych środków odurzających. </w:t>
      </w:r>
    </w:p>
    <w:p w14:paraId="55D0EB6E" w14:textId="5A9C95F7" w:rsidR="00462792" w:rsidRDefault="00462792" w:rsidP="00F00CED">
      <w:pPr>
        <w:tabs>
          <w:tab w:val="left" w:pos="567"/>
        </w:tabs>
        <w:spacing w:before="120"/>
        <w:ind w:left="0"/>
        <w:rPr>
          <w:rFonts w:asciiTheme="minorHAnsi" w:hAnsiTheme="minorHAnsi" w:cstheme="minorHAnsi"/>
          <w:bCs/>
          <w:u w:val="single"/>
        </w:rPr>
      </w:pPr>
      <w:r w:rsidRPr="00E73340">
        <w:rPr>
          <w:rFonts w:asciiTheme="minorHAnsi" w:hAnsiTheme="minorHAnsi" w:cstheme="minorHAnsi"/>
          <w:bCs/>
          <w:u w:val="single"/>
        </w:rPr>
        <w:t>LICZBA PUNKTÓW ZA PRZYJĘCIE WARUNKU – 1</w:t>
      </w:r>
      <w:r>
        <w:rPr>
          <w:rFonts w:asciiTheme="minorHAnsi" w:hAnsiTheme="minorHAnsi" w:cstheme="minorHAnsi"/>
          <w:bCs/>
          <w:u w:val="single"/>
        </w:rPr>
        <w:t>5</w:t>
      </w:r>
    </w:p>
    <w:p w14:paraId="34E1F8AD" w14:textId="77777777" w:rsidR="00462792" w:rsidRPr="00462792" w:rsidRDefault="00462792" w:rsidP="00462792">
      <w:pPr>
        <w:tabs>
          <w:tab w:val="left" w:pos="567"/>
        </w:tabs>
        <w:spacing w:before="120"/>
        <w:rPr>
          <w:rFonts w:asciiTheme="minorHAnsi" w:hAnsiTheme="minorHAnsi" w:cstheme="minorHAnsi"/>
          <w:bCs/>
          <w:u w:val="single"/>
        </w:rPr>
      </w:pPr>
    </w:p>
    <w:p w14:paraId="30CE0D2E" w14:textId="779F7832" w:rsidR="00462792" w:rsidRPr="00462792" w:rsidRDefault="00462792" w:rsidP="00F00CED">
      <w:pPr>
        <w:tabs>
          <w:tab w:val="left" w:pos="1134"/>
        </w:tabs>
        <w:spacing w:before="60" w:after="240"/>
        <w:ind w:left="0"/>
        <w:rPr>
          <w:rFonts w:asciiTheme="minorHAnsi" w:hAnsiTheme="minorHAnsi" w:cstheme="minorHAnsi"/>
          <w:b/>
          <w:bCs/>
        </w:rPr>
      </w:pPr>
      <w:r w:rsidRPr="00462792">
        <w:rPr>
          <w:rFonts w:asciiTheme="minorHAnsi" w:hAnsiTheme="minorHAnsi" w:cstheme="minorHAnsi"/>
          <w:b/>
          <w:bCs/>
        </w:rPr>
        <w:t>Warunek fakultatywny nr 6 Klauzul</w:t>
      </w:r>
      <w:r>
        <w:rPr>
          <w:rFonts w:asciiTheme="minorHAnsi" w:hAnsiTheme="minorHAnsi" w:cstheme="minorHAnsi"/>
          <w:b/>
          <w:bCs/>
        </w:rPr>
        <w:t>a</w:t>
      </w:r>
      <w:r w:rsidRPr="00462792">
        <w:rPr>
          <w:rFonts w:asciiTheme="minorHAnsi" w:hAnsiTheme="minorHAnsi" w:cstheme="minorHAnsi"/>
          <w:b/>
          <w:bCs/>
        </w:rPr>
        <w:t xml:space="preserve"> rażącego niedbalstwa w Sekcji IV</w:t>
      </w:r>
    </w:p>
    <w:p w14:paraId="4988D54D" w14:textId="4FC5205F" w:rsidR="00462792" w:rsidRDefault="00462792" w:rsidP="00F00CED">
      <w:pPr>
        <w:tabs>
          <w:tab w:val="left" w:pos="1134"/>
        </w:tabs>
        <w:spacing w:before="60" w:after="240"/>
        <w:ind w:left="0"/>
        <w:rPr>
          <w:rFonts w:asciiTheme="minorHAnsi" w:hAnsiTheme="minorHAnsi" w:cstheme="minorHAnsi"/>
          <w:b/>
          <w:bCs/>
        </w:rPr>
      </w:pPr>
      <w:r w:rsidRPr="00462792">
        <w:rPr>
          <w:rFonts w:asciiTheme="minorHAnsi" w:hAnsiTheme="minorHAnsi" w:cstheme="minorHAnsi"/>
        </w:rPr>
        <w:t>Zakresem ubezpieczenia objęte są szkody powstałe w wyniku rażącego niedbalstwa Ubezpieczonego//kierującego</w:t>
      </w:r>
      <w:r w:rsidRPr="00462792">
        <w:rPr>
          <w:rFonts w:asciiTheme="minorHAnsi" w:hAnsiTheme="minorHAnsi" w:cstheme="minorHAnsi"/>
          <w:b/>
          <w:bCs/>
        </w:rPr>
        <w:t xml:space="preserve">. </w:t>
      </w:r>
    </w:p>
    <w:p w14:paraId="32BB8F9A" w14:textId="2A3A03E5" w:rsidR="00462792" w:rsidRDefault="00F00CED" w:rsidP="00F00CED">
      <w:pPr>
        <w:tabs>
          <w:tab w:val="left" w:pos="567"/>
        </w:tabs>
        <w:spacing w:before="120"/>
        <w:ind w:left="0"/>
        <w:rPr>
          <w:rFonts w:asciiTheme="minorHAnsi" w:hAnsiTheme="minorHAnsi" w:cstheme="minorHAnsi"/>
          <w:bCs/>
          <w:u w:val="single"/>
        </w:rPr>
      </w:pPr>
      <w:r>
        <w:rPr>
          <w:rFonts w:asciiTheme="minorHAnsi" w:hAnsiTheme="minorHAnsi" w:cstheme="minorHAnsi"/>
          <w:bCs/>
          <w:u w:val="single"/>
        </w:rPr>
        <w:lastRenderedPageBreak/>
        <w:t>L</w:t>
      </w:r>
      <w:r w:rsidR="00462792" w:rsidRPr="00E73340">
        <w:rPr>
          <w:rFonts w:asciiTheme="minorHAnsi" w:hAnsiTheme="minorHAnsi" w:cstheme="minorHAnsi"/>
          <w:bCs/>
          <w:u w:val="single"/>
        </w:rPr>
        <w:t>ICZBA PUNKTÓW ZA PRZYJĘCIE WARUNKU – 1</w:t>
      </w:r>
      <w:r w:rsidR="00462792">
        <w:rPr>
          <w:rFonts w:asciiTheme="minorHAnsi" w:hAnsiTheme="minorHAnsi" w:cstheme="minorHAnsi"/>
          <w:bCs/>
          <w:u w:val="single"/>
        </w:rPr>
        <w:t>5</w:t>
      </w:r>
    </w:p>
    <w:p w14:paraId="1E014B89" w14:textId="77777777" w:rsidR="00462792" w:rsidRDefault="00462792" w:rsidP="00462792">
      <w:pPr>
        <w:tabs>
          <w:tab w:val="left" w:pos="1134"/>
        </w:tabs>
        <w:spacing w:before="60" w:after="240"/>
        <w:rPr>
          <w:rFonts w:asciiTheme="minorHAnsi" w:hAnsiTheme="minorHAnsi" w:cstheme="minorHAnsi"/>
          <w:b/>
          <w:bCs/>
        </w:rPr>
      </w:pPr>
    </w:p>
    <w:p w14:paraId="46CDA21D" w14:textId="77777777" w:rsidR="004F5D53" w:rsidRPr="00E73340" w:rsidRDefault="004F5D53" w:rsidP="004F5D53">
      <w:pPr>
        <w:pStyle w:val="Tekstpodstawowy"/>
        <w:ind w:left="0"/>
        <w:rPr>
          <w:rFonts w:asciiTheme="minorHAnsi" w:hAnsiTheme="minorHAnsi" w:cstheme="minorHAnsi"/>
          <w:b/>
          <w:bCs/>
          <w:u w:val="single"/>
        </w:rPr>
      </w:pPr>
      <w:r w:rsidRPr="00E73340">
        <w:rPr>
          <w:rFonts w:asciiTheme="minorHAnsi" w:hAnsiTheme="minorHAnsi" w:cstheme="minorHAnsi"/>
          <w:b/>
          <w:bCs/>
          <w:u w:val="single"/>
        </w:rPr>
        <w:t>Informacja uzupełniająca:</w:t>
      </w:r>
    </w:p>
    <w:p w14:paraId="59D1119E" w14:textId="4DBACA6E" w:rsidR="004F5D53" w:rsidRPr="00E73340" w:rsidRDefault="004F5D53" w:rsidP="004F5D53">
      <w:pPr>
        <w:pStyle w:val="Tekstpodstawowy"/>
        <w:ind w:left="0"/>
        <w:rPr>
          <w:rFonts w:asciiTheme="minorHAnsi" w:hAnsiTheme="minorHAnsi" w:cstheme="minorHAnsi"/>
          <w:u w:val="single"/>
        </w:rPr>
      </w:pPr>
      <w:r w:rsidRPr="00E73340">
        <w:rPr>
          <w:rFonts w:asciiTheme="minorHAnsi" w:hAnsiTheme="minorHAnsi" w:cstheme="minorHAnsi"/>
        </w:rPr>
        <w:t xml:space="preserve">PROPONOWANA TREŚĆ KALUZULI SANKCJI </w:t>
      </w:r>
      <w:r w:rsidRPr="00E73340">
        <w:rPr>
          <w:rFonts w:asciiTheme="minorHAnsi" w:hAnsiTheme="minorHAnsi" w:cstheme="minorHAnsi"/>
          <w:u w:val="single"/>
        </w:rPr>
        <w:t>(</w:t>
      </w:r>
      <w:r w:rsidRPr="00E73340">
        <w:rPr>
          <w:rFonts w:asciiTheme="minorHAnsi" w:hAnsiTheme="minorHAnsi" w:cstheme="minorHAnsi"/>
          <w:b/>
          <w:bCs/>
          <w:u w:val="single"/>
        </w:rPr>
        <w:t>NIEPUNKTOWANE, DO DECYZJI UBEZPIECZYCIELA, KTÓREMU ZOSTANIE UDZIELONE ZAMÓWIENIE</w:t>
      </w:r>
      <w:r w:rsidRPr="00E73340">
        <w:rPr>
          <w:rFonts w:asciiTheme="minorHAnsi" w:hAnsiTheme="minorHAnsi" w:cstheme="minorHAnsi"/>
          <w:u w:val="single"/>
        </w:rPr>
        <w:t>)</w:t>
      </w:r>
    </w:p>
    <w:p w14:paraId="29489BB4" w14:textId="77777777" w:rsidR="004F5D53" w:rsidRPr="00E73340" w:rsidRDefault="004F5D53" w:rsidP="000B4B02">
      <w:pPr>
        <w:pStyle w:val="Tekstpodstawowy"/>
        <w:spacing w:before="60" w:after="0"/>
        <w:ind w:left="0"/>
        <w:rPr>
          <w:rFonts w:asciiTheme="minorHAnsi" w:hAnsiTheme="minorHAnsi" w:cstheme="minorHAnsi"/>
          <w:b/>
          <w:bCs/>
        </w:rPr>
      </w:pPr>
      <w:r w:rsidRPr="00E73340">
        <w:rPr>
          <w:rFonts w:asciiTheme="minorHAnsi" w:hAnsiTheme="minorHAnsi" w:cstheme="minorHAnsi"/>
          <w:b/>
          <w:bCs/>
        </w:rPr>
        <w:t xml:space="preserve">Klauzula sankcji.  </w:t>
      </w:r>
      <w:r w:rsidRPr="00E73340">
        <w:rPr>
          <w:rFonts w:asciiTheme="minorHAnsi" w:hAnsiTheme="minorHAnsi" w:cstheme="minorHAnsi"/>
        </w:rPr>
        <w:t>Ochrona ubezpieczeniowa nie obejmuje jakichkolwiek zdarzeń i ich skutków, a także innych okoliczności, które mogą powodować lub powodowałyby zobowiązanie do spełnienia przez Ubezpieczyciela świadczenia w zakresie, w jakim naruszałoby to jakiekolwiek obowiązujące międzynarodowe przepisy przewidujące nałożenie sankcji ekonomicznych lub handlowych lub inne mające zastosowanie regulacje Organizacji Narodów Zjednoczonych lub Unii Europejskiej, jak również inne właściwe przepisy lub regulacje przewidujące nałożenie sankcji ekonomicznych lub handlowych.</w:t>
      </w:r>
    </w:p>
    <w:p w14:paraId="089F51B7" w14:textId="77777777" w:rsidR="00462792" w:rsidRDefault="00462792" w:rsidP="004F5D53">
      <w:pPr>
        <w:tabs>
          <w:tab w:val="left" w:pos="1134"/>
        </w:tabs>
        <w:spacing w:before="60" w:after="240"/>
        <w:ind w:left="0"/>
        <w:rPr>
          <w:rFonts w:asciiTheme="minorHAnsi" w:hAnsiTheme="minorHAnsi" w:cstheme="minorHAnsi"/>
          <w:b/>
          <w:bCs/>
        </w:rPr>
      </w:pPr>
    </w:p>
    <w:p w14:paraId="7B92371E" w14:textId="77777777" w:rsidR="00462792" w:rsidRPr="00462792" w:rsidRDefault="00462792" w:rsidP="00462792">
      <w:pPr>
        <w:tabs>
          <w:tab w:val="left" w:pos="1134"/>
        </w:tabs>
        <w:spacing w:before="60" w:after="240"/>
        <w:rPr>
          <w:rFonts w:asciiTheme="minorHAnsi" w:hAnsiTheme="minorHAnsi" w:cstheme="minorHAnsi"/>
          <w:b/>
          <w:bCs/>
        </w:rPr>
      </w:pPr>
    </w:p>
    <w:p w14:paraId="2D3A209F" w14:textId="77777777" w:rsidR="00462792" w:rsidRDefault="00462792" w:rsidP="00462792">
      <w:pPr>
        <w:tabs>
          <w:tab w:val="left" w:pos="1134"/>
        </w:tabs>
        <w:spacing w:before="60" w:after="240"/>
        <w:rPr>
          <w:rFonts w:asciiTheme="minorHAnsi" w:hAnsiTheme="minorHAnsi" w:cstheme="minorHAnsi"/>
          <w:b/>
          <w:bCs/>
        </w:rPr>
      </w:pPr>
    </w:p>
    <w:p w14:paraId="327DAD9D" w14:textId="77777777" w:rsidR="005D0A74" w:rsidRDefault="005D0A74" w:rsidP="00F913F4">
      <w:pPr>
        <w:spacing w:before="120" w:after="120"/>
        <w:rPr>
          <w:rFonts w:asciiTheme="minorHAnsi" w:hAnsiTheme="minorHAnsi" w:cstheme="minorHAnsi"/>
          <w:color w:val="808080" w:themeColor="background1" w:themeShade="80"/>
          <w:sz w:val="16"/>
        </w:rPr>
      </w:pPr>
    </w:p>
    <w:p w14:paraId="5B285948" w14:textId="7BDC7045" w:rsidR="005D0A74" w:rsidRPr="00462792" w:rsidRDefault="005D0A74" w:rsidP="00462792">
      <w:pPr>
        <w:pStyle w:val="Tekstpodstawowy"/>
        <w:tabs>
          <w:tab w:val="left" w:pos="567"/>
        </w:tabs>
        <w:spacing w:before="120"/>
        <w:rPr>
          <w:rFonts w:asciiTheme="minorHAnsi" w:hAnsiTheme="minorHAnsi" w:cstheme="minorHAnsi"/>
          <w:color w:val="808080" w:themeColor="background1" w:themeShade="80"/>
          <w:sz w:val="16"/>
        </w:rPr>
      </w:pPr>
    </w:p>
    <w:sectPr w:rsidR="005D0A74" w:rsidRPr="0046279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A419B" w14:textId="77777777" w:rsidR="007636CA" w:rsidRDefault="007636CA" w:rsidP="00431B1A">
      <w:r>
        <w:separator/>
      </w:r>
    </w:p>
  </w:endnote>
  <w:endnote w:type="continuationSeparator" w:id="0">
    <w:p w14:paraId="74EC1F1B" w14:textId="77777777" w:rsidR="007636CA" w:rsidRDefault="007636CA" w:rsidP="00431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olioPL-Medium">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52BA5" w14:textId="77777777" w:rsidR="007636CA" w:rsidRDefault="007636CA" w:rsidP="00431B1A">
      <w:r>
        <w:separator/>
      </w:r>
    </w:p>
  </w:footnote>
  <w:footnote w:type="continuationSeparator" w:id="0">
    <w:p w14:paraId="0200D960" w14:textId="77777777" w:rsidR="007636CA" w:rsidRDefault="007636CA" w:rsidP="00431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9"/>
      <w:gridCol w:w="4301"/>
    </w:tblGrid>
    <w:tr w:rsidR="00AF59E4" w:rsidRPr="00D21075" w14:paraId="1D09F2E4" w14:textId="77777777" w:rsidTr="00D21075">
      <w:tc>
        <w:tcPr>
          <w:tcW w:w="4531" w:type="dxa"/>
        </w:tcPr>
        <w:p w14:paraId="1E6E1FF4" w14:textId="77777777" w:rsidR="0010203A" w:rsidRDefault="0010203A" w:rsidP="0010203A">
          <w:pPr>
            <w:pStyle w:val="Nagwek"/>
            <w:ind w:left="0"/>
            <w:rPr>
              <w:rFonts w:ascii="Calibri" w:hAnsi="Calibri" w:cs="Calibri"/>
            </w:rPr>
          </w:pPr>
          <w:r>
            <w:rPr>
              <w:rFonts w:ascii="Calibri" w:hAnsi="Calibri" w:cs="Calibri"/>
            </w:rPr>
            <w:t>UMOWA GENERALNA UBEZPIECZENIA</w:t>
          </w:r>
        </w:p>
        <w:p w14:paraId="5E2D92EE" w14:textId="23AD2801" w:rsidR="00AF59E4" w:rsidRPr="00D21075" w:rsidRDefault="0010203A" w:rsidP="0010203A">
          <w:pPr>
            <w:pStyle w:val="Nagwek"/>
            <w:ind w:left="0"/>
            <w:rPr>
              <w:rFonts w:asciiTheme="minorHAnsi" w:hAnsiTheme="minorHAnsi" w:cstheme="minorHAnsi"/>
            </w:rPr>
          </w:pPr>
          <w:r w:rsidRPr="003C7C04">
            <w:rPr>
              <w:rFonts w:ascii="Calibri" w:hAnsi="Calibri" w:cs="Calibri"/>
            </w:rPr>
            <w:t xml:space="preserve">CZĘŚĆ </w:t>
          </w:r>
          <w:r>
            <w:rPr>
              <w:rFonts w:ascii="Calibri" w:hAnsi="Calibri" w:cs="Calibri"/>
            </w:rPr>
            <w:t>2</w:t>
          </w:r>
          <w:r w:rsidRPr="003C7C04">
            <w:rPr>
              <w:rFonts w:ascii="Calibri" w:hAnsi="Calibri" w:cs="Calibri"/>
            </w:rPr>
            <w:t xml:space="preserve"> – </w:t>
          </w:r>
          <w:r>
            <w:rPr>
              <w:rFonts w:ascii="Calibri" w:hAnsi="Calibri" w:cs="Calibri"/>
            </w:rPr>
            <w:t>U</w:t>
          </w:r>
          <w:r w:rsidRPr="003C7C04">
            <w:rPr>
              <w:rFonts w:ascii="Calibri" w:hAnsi="Calibri" w:cs="Calibri"/>
            </w:rPr>
            <w:t xml:space="preserve">BEZPIECZENIE </w:t>
          </w:r>
          <w:r>
            <w:rPr>
              <w:rFonts w:ascii="Calibri" w:hAnsi="Calibri" w:cs="Calibri"/>
            </w:rPr>
            <w:t>POJAZDÓW</w:t>
          </w:r>
        </w:p>
      </w:tc>
      <w:tc>
        <w:tcPr>
          <w:tcW w:w="4531" w:type="dxa"/>
        </w:tcPr>
        <w:p w14:paraId="156AA11C" w14:textId="77777777" w:rsidR="00AF59E4" w:rsidRDefault="00AF59E4" w:rsidP="004C252D">
          <w:pPr>
            <w:pStyle w:val="Nagwek"/>
            <w:ind w:left="0"/>
            <w:jc w:val="right"/>
            <w:rPr>
              <w:rFonts w:asciiTheme="minorHAnsi" w:hAnsiTheme="minorHAnsi" w:cstheme="minorHAnsi"/>
            </w:rPr>
          </w:pPr>
          <w:r w:rsidRPr="00D21075">
            <w:rPr>
              <w:rFonts w:asciiTheme="minorHAnsi" w:hAnsiTheme="minorHAnsi" w:cstheme="minorHAnsi"/>
            </w:rPr>
            <w:t>SEKCJA I</w:t>
          </w:r>
          <w:r>
            <w:rPr>
              <w:rFonts w:asciiTheme="minorHAnsi" w:hAnsiTheme="minorHAnsi" w:cstheme="minorHAnsi"/>
            </w:rPr>
            <w:t xml:space="preserve"> </w:t>
          </w:r>
        </w:p>
        <w:p w14:paraId="36B3712F" w14:textId="77777777" w:rsidR="00AF59E4" w:rsidRPr="00D21075" w:rsidRDefault="00985506" w:rsidP="004C252D">
          <w:pPr>
            <w:pStyle w:val="Nagwek"/>
            <w:ind w:left="0"/>
            <w:jc w:val="right"/>
            <w:rPr>
              <w:rFonts w:asciiTheme="minorHAnsi" w:hAnsiTheme="minorHAnsi" w:cstheme="minorHAnsi"/>
            </w:rPr>
          </w:pPr>
          <w:r>
            <w:rPr>
              <w:rFonts w:asciiTheme="minorHAnsi" w:hAnsiTheme="minorHAnsi" w:cstheme="minorHAnsi"/>
            </w:rPr>
            <w:t>POSTANOWIENIA OGÓLNE</w:t>
          </w:r>
        </w:p>
      </w:tc>
    </w:tr>
  </w:tbl>
  <w:p w14:paraId="21B7CE00" w14:textId="77777777" w:rsidR="00AF59E4" w:rsidRPr="00431B1A" w:rsidRDefault="003C4096">
    <w:pPr>
      <w:pStyle w:val="Nagwek"/>
      <w:rPr>
        <w:rFonts w:asciiTheme="minorHAnsi" w:hAnsiTheme="minorHAnsi" w:cstheme="minorHAnsi"/>
        <w:b/>
      </w:rPr>
    </w:pPr>
    <w:sdt>
      <w:sdtPr>
        <w:rPr>
          <w:rFonts w:asciiTheme="minorHAnsi" w:hAnsiTheme="minorHAnsi" w:cstheme="minorHAnsi"/>
          <w:b/>
        </w:rPr>
        <w:id w:val="-582527630"/>
        <w:docPartObj>
          <w:docPartGallery w:val="Page Numbers (Margins)"/>
          <w:docPartUnique/>
        </w:docPartObj>
      </w:sdtPr>
      <w:sdtEndPr/>
      <w:sdtContent/>
    </w:sdt>
  </w:p>
  <w:p w14:paraId="2366A02E" w14:textId="77777777" w:rsidR="00AF59E4" w:rsidRDefault="00AF59E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6"/>
      <w:gridCol w:w="4294"/>
    </w:tblGrid>
    <w:tr w:rsidR="00985506" w:rsidRPr="00D21075" w14:paraId="0C34039B" w14:textId="77777777" w:rsidTr="00D21075">
      <w:tc>
        <w:tcPr>
          <w:tcW w:w="4531" w:type="dxa"/>
        </w:tcPr>
        <w:p w14:paraId="308B4900" w14:textId="77777777" w:rsidR="00676500" w:rsidRDefault="00676500" w:rsidP="00676500">
          <w:pPr>
            <w:pStyle w:val="Nagwek"/>
            <w:ind w:left="0"/>
            <w:rPr>
              <w:rFonts w:ascii="Calibri" w:hAnsi="Calibri" w:cs="Calibri"/>
            </w:rPr>
          </w:pPr>
          <w:r>
            <w:rPr>
              <w:rFonts w:ascii="Calibri" w:hAnsi="Calibri" w:cs="Calibri"/>
            </w:rPr>
            <w:t>UMOWA GENERALNA UBEZPIECZENIA</w:t>
          </w:r>
        </w:p>
        <w:p w14:paraId="4E32E489" w14:textId="6A7C4510" w:rsidR="00985506" w:rsidRPr="00D21075" w:rsidRDefault="00676500" w:rsidP="00676500">
          <w:pPr>
            <w:pStyle w:val="Nagwek"/>
            <w:ind w:left="0"/>
            <w:rPr>
              <w:rFonts w:asciiTheme="minorHAnsi" w:hAnsiTheme="minorHAnsi" w:cstheme="minorHAnsi"/>
            </w:rPr>
          </w:pPr>
          <w:r w:rsidRPr="003C7C04">
            <w:rPr>
              <w:rFonts w:ascii="Calibri" w:hAnsi="Calibri" w:cs="Calibri"/>
            </w:rPr>
            <w:t xml:space="preserve">CZĘŚĆ </w:t>
          </w:r>
          <w:r>
            <w:rPr>
              <w:rFonts w:ascii="Calibri" w:hAnsi="Calibri" w:cs="Calibri"/>
            </w:rPr>
            <w:t>2</w:t>
          </w:r>
          <w:r w:rsidRPr="003C7C04">
            <w:rPr>
              <w:rFonts w:ascii="Calibri" w:hAnsi="Calibri" w:cs="Calibri"/>
            </w:rPr>
            <w:t xml:space="preserve"> – </w:t>
          </w:r>
          <w:r>
            <w:rPr>
              <w:rFonts w:ascii="Calibri" w:hAnsi="Calibri" w:cs="Calibri"/>
            </w:rPr>
            <w:t>U</w:t>
          </w:r>
          <w:r w:rsidRPr="003C7C04">
            <w:rPr>
              <w:rFonts w:ascii="Calibri" w:hAnsi="Calibri" w:cs="Calibri"/>
            </w:rPr>
            <w:t xml:space="preserve">BEZPIECZENIE </w:t>
          </w:r>
          <w:r>
            <w:rPr>
              <w:rFonts w:ascii="Calibri" w:hAnsi="Calibri" w:cs="Calibri"/>
            </w:rPr>
            <w:t>POJAZDÓW</w:t>
          </w:r>
        </w:p>
      </w:tc>
      <w:tc>
        <w:tcPr>
          <w:tcW w:w="4531" w:type="dxa"/>
        </w:tcPr>
        <w:p w14:paraId="1176286D" w14:textId="77777777" w:rsidR="00985506" w:rsidRDefault="00985506" w:rsidP="004C252D">
          <w:pPr>
            <w:pStyle w:val="Nagwek"/>
            <w:ind w:left="0"/>
            <w:jc w:val="right"/>
            <w:rPr>
              <w:rFonts w:asciiTheme="minorHAnsi" w:hAnsiTheme="minorHAnsi" w:cstheme="minorHAnsi"/>
            </w:rPr>
          </w:pPr>
          <w:r w:rsidRPr="00D21075">
            <w:rPr>
              <w:rFonts w:asciiTheme="minorHAnsi" w:hAnsiTheme="minorHAnsi" w:cstheme="minorHAnsi"/>
            </w:rPr>
            <w:t xml:space="preserve">SEKCJA </w:t>
          </w:r>
          <w:r>
            <w:rPr>
              <w:rFonts w:asciiTheme="minorHAnsi" w:hAnsiTheme="minorHAnsi" w:cstheme="minorHAnsi"/>
            </w:rPr>
            <w:t>I</w:t>
          </w:r>
          <w:r w:rsidRPr="00D21075">
            <w:rPr>
              <w:rFonts w:asciiTheme="minorHAnsi" w:hAnsiTheme="minorHAnsi" w:cstheme="minorHAnsi"/>
            </w:rPr>
            <w:t>I</w:t>
          </w:r>
          <w:r>
            <w:rPr>
              <w:rFonts w:asciiTheme="minorHAnsi" w:hAnsiTheme="minorHAnsi" w:cstheme="minorHAnsi"/>
            </w:rPr>
            <w:t xml:space="preserve"> </w:t>
          </w:r>
        </w:p>
        <w:p w14:paraId="7CF98A1A" w14:textId="77777777" w:rsidR="00985506" w:rsidRPr="00D21075" w:rsidRDefault="00985506" w:rsidP="004C252D">
          <w:pPr>
            <w:pStyle w:val="Nagwek"/>
            <w:ind w:left="0"/>
            <w:jc w:val="right"/>
            <w:rPr>
              <w:rFonts w:asciiTheme="minorHAnsi" w:hAnsiTheme="minorHAnsi" w:cstheme="minorHAnsi"/>
            </w:rPr>
          </w:pPr>
          <w:r>
            <w:rPr>
              <w:rFonts w:asciiTheme="minorHAnsi" w:hAnsiTheme="minorHAnsi" w:cstheme="minorHAnsi"/>
            </w:rPr>
            <w:t>UBEZPIECZENIE OC POJAZDÓW</w:t>
          </w:r>
        </w:p>
      </w:tc>
    </w:tr>
  </w:tbl>
  <w:p w14:paraId="427B0409" w14:textId="77777777" w:rsidR="00985506" w:rsidRPr="00431B1A" w:rsidRDefault="003C4096">
    <w:pPr>
      <w:pStyle w:val="Nagwek"/>
      <w:rPr>
        <w:rFonts w:asciiTheme="minorHAnsi" w:hAnsiTheme="minorHAnsi" w:cstheme="minorHAnsi"/>
        <w:b/>
      </w:rPr>
    </w:pPr>
    <w:sdt>
      <w:sdtPr>
        <w:rPr>
          <w:rFonts w:asciiTheme="minorHAnsi" w:hAnsiTheme="minorHAnsi" w:cstheme="minorHAnsi"/>
          <w:b/>
        </w:rPr>
        <w:id w:val="768588338"/>
        <w:docPartObj>
          <w:docPartGallery w:val="Page Numbers (Margins)"/>
          <w:docPartUnique/>
        </w:docPartObj>
      </w:sdtPr>
      <w:sdtEndPr/>
      <w:sdtContent/>
    </w:sdt>
  </w:p>
  <w:p w14:paraId="0456A5FD" w14:textId="77777777" w:rsidR="00985506" w:rsidRDefault="0098550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6"/>
      <w:gridCol w:w="4304"/>
    </w:tblGrid>
    <w:tr w:rsidR="00AF59E4" w:rsidRPr="00D21075" w14:paraId="0E414D89" w14:textId="77777777" w:rsidTr="00D21075">
      <w:tc>
        <w:tcPr>
          <w:tcW w:w="4531" w:type="dxa"/>
        </w:tcPr>
        <w:p w14:paraId="189A322E" w14:textId="77777777" w:rsidR="00676500" w:rsidRDefault="00676500" w:rsidP="00676500">
          <w:pPr>
            <w:pStyle w:val="Nagwek"/>
            <w:ind w:left="0"/>
            <w:rPr>
              <w:rFonts w:ascii="Calibri" w:hAnsi="Calibri" w:cs="Calibri"/>
            </w:rPr>
          </w:pPr>
          <w:r>
            <w:rPr>
              <w:rFonts w:ascii="Calibri" w:hAnsi="Calibri" w:cs="Calibri"/>
            </w:rPr>
            <w:t>UMOWA GENERALNA UBEZPIECZENIA</w:t>
          </w:r>
        </w:p>
        <w:p w14:paraId="3400AC7E" w14:textId="6E83BCF0" w:rsidR="00AF59E4" w:rsidRPr="00D21075" w:rsidRDefault="00676500" w:rsidP="00676500">
          <w:pPr>
            <w:pStyle w:val="Nagwek"/>
            <w:ind w:left="0"/>
            <w:rPr>
              <w:rFonts w:asciiTheme="minorHAnsi" w:hAnsiTheme="minorHAnsi" w:cstheme="minorHAnsi"/>
            </w:rPr>
          </w:pPr>
          <w:r w:rsidRPr="003C7C04">
            <w:rPr>
              <w:rFonts w:ascii="Calibri" w:hAnsi="Calibri" w:cs="Calibri"/>
            </w:rPr>
            <w:t xml:space="preserve">CZĘŚĆ </w:t>
          </w:r>
          <w:r>
            <w:rPr>
              <w:rFonts w:ascii="Calibri" w:hAnsi="Calibri" w:cs="Calibri"/>
            </w:rPr>
            <w:t>2</w:t>
          </w:r>
          <w:r w:rsidRPr="003C7C04">
            <w:rPr>
              <w:rFonts w:ascii="Calibri" w:hAnsi="Calibri" w:cs="Calibri"/>
            </w:rPr>
            <w:t xml:space="preserve"> – </w:t>
          </w:r>
          <w:r>
            <w:rPr>
              <w:rFonts w:ascii="Calibri" w:hAnsi="Calibri" w:cs="Calibri"/>
            </w:rPr>
            <w:t>U</w:t>
          </w:r>
          <w:r w:rsidRPr="003C7C04">
            <w:rPr>
              <w:rFonts w:ascii="Calibri" w:hAnsi="Calibri" w:cs="Calibri"/>
            </w:rPr>
            <w:t xml:space="preserve">BEZPIECZENIE </w:t>
          </w:r>
          <w:r>
            <w:rPr>
              <w:rFonts w:ascii="Calibri" w:hAnsi="Calibri" w:cs="Calibri"/>
            </w:rPr>
            <w:t>POJAZDÓW</w:t>
          </w:r>
        </w:p>
      </w:tc>
      <w:tc>
        <w:tcPr>
          <w:tcW w:w="4531" w:type="dxa"/>
        </w:tcPr>
        <w:p w14:paraId="18E6354B" w14:textId="6FA2B354" w:rsidR="00AF59E4" w:rsidRDefault="00AF59E4" w:rsidP="004C252D">
          <w:pPr>
            <w:pStyle w:val="Nagwek"/>
            <w:ind w:left="0"/>
            <w:jc w:val="right"/>
            <w:rPr>
              <w:rFonts w:asciiTheme="minorHAnsi" w:hAnsiTheme="minorHAnsi" w:cstheme="minorHAnsi"/>
            </w:rPr>
          </w:pPr>
          <w:r w:rsidRPr="00D21075">
            <w:rPr>
              <w:rFonts w:asciiTheme="minorHAnsi" w:hAnsiTheme="minorHAnsi" w:cstheme="minorHAnsi"/>
            </w:rPr>
            <w:t xml:space="preserve">SEKCJA </w:t>
          </w:r>
          <w:r>
            <w:rPr>
              <w:rFonts w:asciiTheme="minorHAnsi" w:hAnsiTheme="minorHAnsi" w:cstheme="minorHAnsi"/>
            </w:rPr>
            <w:t>I</w:t>
          </w:r>
          <w:r w:rsidR="00676500">
            <w:rPr>
              <w:rFonts w:asciiTheme="minorHAnsi" w:hAnsiTheme="minorHAnsi" w:cstheme="minorHAnsi"/>
            </w:rPr>
            <w:t>II</w:t>
          </w:r>
          <w:r>
            <w:rPr>
              <w:rFonts w:asciiTheme="minorHAnsi" w:hAnsiTheme="minorHAnsi" w:cstheme="minorHAnsi"/>
            </w:rPr>
            <w:t xml:space="preserve"> </w:t>
          </w:r>
        </w:p>
        <w:p w14:paraId="529737B7" w14:textId="220A76EA" w:rsidR="00AF59E4" w:rsidRPr="00D21075" w:rsidRDefault="00AF59E4" w:rsidP="00880EAD">
          <w:pPr>
            <w:pStyle w:val="Nagwek"/>
            <w:ind w:left="0"/>
            <w:jc w:val="right"/>
            <w:rPr>
              <w:rFonts w:asciiTheme="minorHAnsi" w:hAnsiTheme="minorHAnsi" w:cstheme="minorHAnsi"/>
            </w:rPr>
          </w:pPr>
          <w:r>
            <w:rPr>
              <w:rFonts w:asciiTheme="minorHAnsi" w:hAnsiTheme="minorHAnsi" w:cstheme="minorHAnsi"/>
            </w:rPr>
            <w:t xml:space="preserve">UBEZPIECZENIE </w:t>
          </w:r>
          <w:r w:rsidR="00676500">
            <w:rPr>
              <w:rFonts w:asciiTheme="minorHAnsi" w:hAnsiTheme="minorHAnsi" w:cstheme="minorHAnsi"/>
            </w:rPr>
            <w:t>NASTĘPSTW NIESZCZĘŚLIWYCH WYPADKÓW</w:t>
          </w:r>
        </w:p>
      </w:tc>
    </w:tr>
  </w:tbl>
  <w:p w14:paraId="7A484361" w14:textId="77777777" w:rsidR="00AF59E4" w:rsidRPr="00431B1A" w:rsidRDefault="00AF59E4">
    <w:pPr>
      <w:pStyle w:val="Nagwek"/>
      <w:rPr>
        <w:rFonts w:asciiTheme="minorHAnsi" w:hAnsiTheme="minorHAnsi" w:cstheme="minorHAnsi"/>
        <w:b/>
      </w:rPr>
    </w:pPr>
  </w:p>
  <w:p w14:paraId="414DCC6F" w14:textId="77777777" w:rsidR="00AF59E4" w:rsidRDefault="00AF59E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6"/>
      <w:gridCol w:w="4294"/>
    </w:tblGrid>
    <w:tr w:rsidR="00676500" w:rsidRPr="00D21075" w14:paraId="42FD001E" w14:textId="77777777" w:rsidTr="00D21075">
      <w:tc>
        <w:tcPr>
          <w:tcW w:w="4531" w:type="dxa"/>
        </w:tcPr>
        <w:p w14:paraId="4B2F587C" w14:textId="77777777" w:rsidR="00676500" w:rsidRDefault="00676500" w:rsidP="00676500">
          <w:pPr>
            <w:pStyle w:val="Nagwek"/>
            <w:ind w:left="0"/>
            <w:rPr>
              <w:rFonts w:ascii="Calibri" w:hAnsi="Calibri" w:cs="Calibri"/>
            </w:rPr>
          </w:pPr>
          <w:r>
            <w:rPr>
              <w:rFonts w:ascii="Calibri" w:hAnsi="Calibri" w:cs="Calibri"/>
            </w:rPr>
            <w:t>UMOWA GENERALNA UBEZPIECZENIA</w:t>
          </w:r>
        </w:p>
        <w:p w14:paraId="6D16F0FA" w14:textId="72626C48" w:rsidR="00676500" w:rsidRPr="00D21075" w:rsidRDefault="00676500" w:rsidP="00676500">
          <w:pPr>
            <w:pStyle w:val="Nagwek"/>
            <w:ind w:left="0"/>
            <w:rPr>
              <w:rFonts w:asciiTheme="minorHAnsi" w:hAnsiTheme="minorHAnsi" w:cstheme="minorHAnsi"/>
            </w:rPr>
          </w:pPr>
          <w:r w:rsidRPr="003C7C04">
            <w:rPr>
              <w:rFonts w:ascii="Calibri" w:hAnsi="Calibri" w:cs="Calibri"/>
            </w:rPr>
            <w:t xml:space="preserve">CZĘŚĆ </w:t>
          </w:r>
          <w:r>
            <w:rPr>
              <w:rFonts w:ascii="Calibri" w:hAnsi="Calibri" w:cs="Calibri"/>
            </w:rPr>
            <w:t>2</w:t>
          </w:r>
          <w:r w:rsidRPr="003C7C04">
            <w:rPr>
              <w:rFonts w:ascii="Calibri" w:hAnsi="Calibri" w:cs="Calibri"/>
            </w:rPr>
            <w:t xml:space="preserve"> – </w:t>
          </w:r>
          <w:r>
            <w:rPr>
              <w:rFonts w:ascii="Calibri" w:hAnsi="Calibri" w:cs="Calibri"/>
            </w:rPr>
            <w:t>U</w:t>
          </w:r>
          <w:r w:rsidRPr="003C7C04">
            <w:rPr>
              <w:rFonts w:ascii="Calibri" w:hAnsi="Calibri" w:cs="Calibri"/>
            </w:rPr>
            <w:t xml:space="preserve">BEZPIECZENIE </w:t>
          </w:r>
          <w:r>
            <w:rPr>
              <w:rFonts w:ascii="Calibri" w:hAnsi="Calibri" w:cs="Calibri"/>
            </w:rPr>
            <w:t>POJAZDÓW</w:t>
          </w:r>
        </w:p>
      </w:tc>
      <w:tc>
        <w:tcPr>
          <w:tcW w:w="4531" w:type="dxa"/>
        </w:tcPr>
        <w:p w14:paraId="24279976" w14:textId="77777777" w:rsidR="00676500" w:rsidRDefault="00676500" w:rsidP="004C252D">
          <w:pPr>
            <w:pStyle w:val="Nagwek"/>
            <w:ind w:left="0"/>
            <w:jc w:val="right"/>
            <w:rPr>
              <w:rFonts w:asciiTheme="minorHAnsi" w:hAnsiTheme="minorHAnsi" w:cstheme="minorHAnsi"/>
            </w:rPr>
          </w:pPr>
          <w:r w:rsidRPr="00D21075">
            <w:rPr>
              <w:rFonts w:asciiTheme="minorHAnsi" w:hAnsiTheme="minorHAnsi" w:cstheme="minorHAnsi"/>
            </w:rPr>
            <w:t xml:space="preserve">SEKCJA </w:t>
          </w:r>
          <w:r>
            <w:rPr>
              <w:rFonts w:asciiTheme="minorHAnsi" w:hAnsiTheme="minorHAnsi" w:cstheme="minorHAnsi"/>
            </w:rPr>
            <w:t xml:space="preserve">IV </w:t>
          </w:r>
        </w:p>
        <w:p w14:paraId="1E371A69" w14:textId="77777777" w:rsidR="00676500" w:rsidRPr="00D21075" w:rsidRDefault="00676500" w:rsidP="00880EAD">
          <w:pPr>
            <w:pStyle w:val="Nagwek"/>
            <w:ind w:left="0"/>
            <w:jc w:val="right"/>
            <w:rPr>
              <w:rFonts w:asciiTheme="minorHAnsi" w:hAnsiTheme="minorHAnsi" w:cstheme="minorHAnsi"/>
            </w:rPr>
          </w:pPr>
          <w:r>
            <w:rPr>
              <w:rFonts w:asciiTheme="minorHAnsi" w:hAnsiTheme="minorHAnsi" w:cstheme="minorHAnsi"/>
            </w:rPr>
            <w:t>UBEZPIECZENIE AUTOCASCO</w:t>
          </w:r>
        </w:p>
      </w:tc>
    </w:tr>
  </w:tbl>
  <w:p w14:paraId="7EFA4DCB" w14:textId="77777777" w:rsidR="00676500" w:rsidRPr="00431B1A" w:rsidRDefault="00676500">
    <w:pPr>
      <w:pStyle w:val="Nagwek"/>
      <w:rPr>
        <w:rFonts w:asciiTheme="minorHAnsi" w:hAnsiTheme="minorHAnsi" w:cstheme="minorHAnsi"/>
        <w:b/>
      </w:rPr>
    </w:pPr>
  </w:p>
  <w:p w14:paraId="63876F36" w14:textId="77777777" w:rsidR="00676500" w:rsidRDefault="006765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EDAA52D4"/>
    <w:name w:val="WW8Num48"/>
    <w:lvl w:ilvl="0">
      <w:start w:val="1"/>
      <w:numFmt w:val="decimal"/>
      <w:lvlText w:val="%1."/>
      <w:lvlJc w:val="left"/>
      <w:pPr>
        <w:tabs>
          <w:tab w:val="num" w:pos="532"/>
        </w:tabs>
        <w:ind w:left="532" w:hanging="390"/>
      </w:pPr>
      <w:rPr>
        <w:rFonts w:ascii="Calibri" w:eastAsia="Times New Roman" w:hAnsi="Calibri" w:cs="Times New Roman" w:hint="default"/>
        <w:b/>
      </w:rPr>
    </w:lvl>
    <w:lvl w:ilvl="1">
      <w:start w:val="1"/>
      <w:numFmt w:val="decimal"/>
      <w:lvlText w:val="%1.%2."/>
      <w:lvlJc w:val="left"/>
      <w:pPr>
        <w:tabs>
          <w:tab w:val="num" w:pos="2422"/>
        </w:tabs>
        <w:ind w:left="2422" w:hanging="720"/>
      </w:pPr>
      <w:rPr>
        <w:rFonts w:asciiTheme="majorHAnsi" w:hAnsiTheme="majorHAnsi" w:cstheme="majorHAnsi" w:hint="default"/>
        <w:b w:val="0"/>
        <w:bCs/>
        <w:color w:val="auto"/>
        <w:sz w:val="20"/>
        <w:szCs w:val="20"/>
      </w:rPr>
    </w:lvl>
    <w:lvl w:ilvl="2">
      <w:start w:val="1"/>
      <w:numFmt w:val="decimal"/>
      <w:lvlText w:val="%1.%2.%3."/>
      <w:lvlJc w:val="left"/>
      <w:pPr>
        <w:tabs>
          <w:tab w:val="num" w:pos="862"/>
        </w:tabs>
        <w:ind w:left="862" w:hanging="720"/>
      </w:pPr>
      <w:rPr>
        <w:rFonts w:asciiTheme="majorHAnsi" w:hAnsiTheme="majorHAnsi" w:cstheme="majorHAnsi" w:hint="default"/>
        <w:sz w:val="20"/>
        <w:szCs w:val="20"/>
      </w:r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 w15:restartNumberingAfterBreak="0">
    <w:nsid w:val="00000010"/>
    <w:multiLevelType w:val="multilevel"/>
    <w:tmpl w:val="D35285D8"/>
    <w:name w:val="WW8Num52"/>
    <w:lvl w:ilvl="0">
      <w:start w:val="1"/>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720" w:hanging="720"/>
      </w:pPr>
      <w:rPr>
        <w:rFonts w:asciiTheme="majorHAnsi" w:hAnsiTheme="majorHAnsi" w:cstheme="majorHAnsi" w:hint="default"/>
        <w:b w:val="0"/>
        <w:sz w:val="20"/>
        <w:szCs w:val="20"/>
      </w:rPr>
    </w:lvl>
    <w:lvl w:ilvl="2">
      <w:start w:val="1"/>
      <w:numFmt w:val="decimal"/>
      <w:lvlText w:val="%1.%2.%3."/>
      <w:lvlJc w:val="left"/>
      <w:pPr>
        <w:tabs>
          <w:tab w:val="num" w:pos="0"/>
        </w:tabs>
        <w:ind w:left="720" w:hanging="720"/>
      </w:pPr>
      <w:rPr>
        <w:rFonts w:asciiTheme="majorHAnsi" w:hAnsiTheme="majorHAnsi" w:cstheme="majorHAnsi" w:hint="default"/>
        <w:b w:val="0"/>
        <w:color w:val="auto"/>
        <w:sz w:val="20"/>
        <w:szCs w:val="20"/>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2" w15:restartNumberingAfterBreak="0">
    <w:nsid w:val="00000013"/>
    <w:multiLevelType w:val="multilevel"/>
    <w:tmpl w:val="EBDE2532"/>
    <w:name w:val="WW8Num55"/>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Theme="minorHAnsi" w:hAnsiTheme="minorHAnsi" w:cstheme="minorHAnsi" w:hint="default"/>
        <w:b w:val="0"/>
        <w:smallCaps/>
        <w:sz w:val="20"/>
        <w:szCs w:val="20"/>
      </w:rPr>
    </w:lvl>
    <w:lvl w:ilvl="2">
      <w:start w:val="1"/>
      <w:numFmt w:val="decimal"/>
      <w:lvlText w:val="%1.%2.%3."/>
      <w:lvlJc w:val="left"/>
      <w:pPr>
        <w:tabs>
          <w:tab w:val="num" w:pos="0"/>
        </w:tabs>
        <w:ind w:left="720" w:hanging="720"/>
      </w:pPr>
      <w:rPr>
        <w:rFonts w:asciiTheme="minorHAnsi" w:hAnsiTheme="minorHAnsi" w:cstheme="minorHAnsi" w:hint="default"/>
        <w:b w:val="0"/>
        <w:smallCaps/>
        <w:sz w:val="20"/>
        <w:szCs w:val="20"/>
      </w:rPr>
    </w:lvl>
    <w:lvl w:ilvl="3">
      <w:start w:val="1"/>
      <w:numFmt w:val="decimal"/>
      <w:lvlText w:val="%1.%2.%3.%4."/>
      <w:lvlJc w:val="left"/>
      <w:pPr>
        <w:tabs>
          <w:tab w:val="num" w:pos="0"/>
        </w:tabs>
        <w:ind w:left="720" w:hanging="720"/>
      </w:pPr>
      <w:rPr>
        <w:rFonts w:ascii="Calibri" w:hAnsi="Calibri" w:cs="Calibri" w:hint="default"/>
        <w:sz w:val="20"/>
        <w:szCs w:val="20"/>
      </w:rPr>
    </w:lvl>
    <w:lvl w:ilvl="4">
      <w:start w:val="1"/>
      <w:numFmt w:val="decimal"/>
      <w:lvlText w:val="%1.%2.%3.%4.%5."/>
      <w:lvlJc w:val="left"/>
      <w:pPr>
        <w:tabs>
          <w:tab w:val="num" w:pos="0"/>
        </w:tabs>
        <w:ind w:left="1080" w:hanging="1080"/>
      </w:pPr>
      <w:rPr>
        <w:rFonts w:ascii="Calibri" w:hAnsi="Calibri" w:cs="Calibri" w:hint="default"/>
        <w:sz w:val="20"/>
        <w:szCs w:val="20"/>
      </w:rPr>
    </w:lvl>
    <w:lvl w:ilvl="5">
      <w:start w:val="1"/>
      <w:numFmt w:val="decimal"/>
      <w:lvlText w:val="%1.%2.%3.%4.%5.%6."/>
      <w:lvlJc w:val="left"/>
      <w:pPr>
        <w:tabs>
          <w:tab w:val="num" w:pos="0"/>
        </w:tabs>
        <w:ind w:left="1080" w:hanging="1080"/>
      </w:pPr>
      <w:rPr>
        <w:rFonts w:ascii="Calibri" w:hAnsi="Calibri" w:cs="Calibri" w:hint="default"/>
        <w:sz w:val="20"/>
        <w:szCs w:val="20"/>
      </w:rPr>
    </w:lvl>
    <w:lvl w:ilvl="6">
      <w:start w:val="1"/>
      <w:numFmt w:val="decimal"/>
      <w:lvlText w:val="%1.%2.%3.%4.%5.%6.%7."/>
      <w:lvlJc w:val="left"/>
      <w:pPr>
        <w:tabs>
          <w:tab w:val="num" w:pos="0"/>
        </w:tabs>
        <w:ind w:left="1080" w:hanging="1080"/>
      </w:pPr>
      <w:rPr>
        <w:rFonts w:ascii="Calibri" w:hAnsi="Calibri" w:cs="Calibri" w:hint="default"/>
        <w:sz w:val="20"/>
        <w:szCs w:val="20"/>
      </w:rPr>
    </w:lvl>
    <w:lvl w:ilvl="7">
      <w:start w:val="1"/>
      <w:numFmt w:val="decimal"/>
      <w:lvlText w:val="%1.%2.%3.%4.%5.%6.%7.%8."/>
      <w:lvlJc w:val="left"/>
      <w:pPr>
        <w:tabs>
          <w:tab w:val="num" w:pos="0"/>
        </w:tabs>
        <w:ind w:left="1440" w:hanging="1440"/>
      </w:pPr>
      <w:rPr>
        <w:rFonts w:ascii="Calibri" w:hAnsi="Calibri" w:cs="Calibri" w:hint="default"/>
        <w:sz w:val="20"/>
        <w:szCs w:val="20"/>
      </w:rPr>
    </w:lvl>
    <w:lvl w:ilvl="8">
      <w:start w:val="1"/>
      <w:numFmt w:val="decimal"/>
      <w:lvlText w:val="%1.%2.%3.%4.%5.%6.%7.%8.%9."/>
      <w:lvlJc w:val="left"/>
      <w:pPr>
        <w:tabs>
          <w:tab w:val="num" w:pos="0"/>
        </w:tabs>
        <w:ind w:left="1440" w:hanging="1440"/>
      </w:pPr>
      <w:rPr>
        <w:rFonts w:ascii="Calibri" w:hAnsi="Calibri" w:cs="Calibri" w:hint="default"/>
        <w:sz w:val="20"/>
        <w:szCs w:val="20"/>
      </w:rPr>
    </w:lvl>
  </w:abstractNum>
  <w:abstractNum w:abstractNumId="3" w15:restartNumberingAfterBreak="0">
    <w:nsid w:val="0000004C"/>
    <w:multiLevelType w:val="multilevel"/>
    <w:tmpl w:val="FC666142"/>
    <w:name w:val="WW8Num116"/>
    <w:lvl w:ilvl="0">
      <w:start w:val="2"/>
      <w:numFmt w:val="decimal"/>
      <w:lvlText w:val="%1."/>
      <w:lvlJc w:val="left"/>
      <w:pPr>
        <w:tabs>
          <w:tab w:val="num" w:pos="360"/>
        </w:tabs>
        <w:ind w:left="360" w:hanging="360"/>
      </w:pPr>
      <w:rPr>
        <w:rFonts w:ascii="Calibri" w:hAnsi="Calibri" w:cs="Calibri" w:hint="default"/>
        <w:b/>
        <w:bCs/>
        <w:smallCaps/>
        <w:strike w:val="0"/>
        <w:dstrike w:val="0"/>
        <w:sz w:val="20"/>
        <w:lang w:val="pl-PL"/>
      </w:rPr>
    </w:lvl>
    <w:lvl w:ilvl="1">
      <w:start w:val="1"/>
      <w:numFmt w:val="decimal"/>
      <w:lvlText w:val="%1.%2."/>
      <w:lvlJc w:val="left"/>
      <w:pPr>
        <w:tabs>
          <w:tab w:val="num" w:pos="928"/>
        </w:tabs>
        <w:ind w:left="928" w:hanging="360"/>
      </w:pPr>
      <w:rPr>
        <w:rFonts w:asciiTheme="majorHAnsi" w:hAnsiTheme="majorHAnsi" w:cstheme="majorHAnsi" w:hint="default"/>
        <w:b w:val="0"/>
        <w:bCs/>
        <w:i w:val="0"/>
        <w:iCs/>
        <w:smallCaps/>
        <w:strike w:val="0"/>
        <w:dstrike w:val="0"/>
        <w:color w:val="auto"/>
        <w:sz w:val="20"/>
        <w:szCs w:val="20"/>
        <w:lang w:val="pl-PL"/>
      </w:rPr>
    </w:lvl>
    <w:lvl w:ilvl="2">
      <w:start w:val="1"/>
      <w:numFmt w:val="decimal"/>
      <w:lvlText w:val="%1.%2.%3."/>
      <w:lvlJc w:val="left"/>
      <w:pPr>
        <w:tabs>
          <w:tab w:val="num" w:pos="1571"/>
        </w:tabs>
        <w:ind w:left="1571" w:hanging="720"/>
      </w:pPr>
      <w:rPr>
        <w:rFonts w:asciiTheme="majorHAnsi" w:hAnsiTheme="majorHAnsi" w:cstheme="majorHAnsi" w:hint="default"/>
        <w:b w:val="0"/>
        <w:bCs/>
        <w:strike w:val="0"/>
        <w:dstrike w:val="0"/>
        <w:color w:val="auto"/>
        <w:sz w:val="20"/>
        <w:szCs w:val="20"/>
        <w:lang w:val="pl-PL"/>
      </w:rPr>
    </w:lvl>
    <w:lvl w:ilvl="3">
      <w:start w:val="1"/>
      <w:numFmt w:val="decimal"/>
      <w:lvlText w:val="%1.%2.%3.%4."/>
      <w:lvlJc w:val="left"/>
      <w:pPr>
        <w:tabs>
          <w:tab w:val="num" w:pos="720"/>
        </w:tabs>
        <w:ind w:left="5613" w:hanging="4025"/>
      </w:pPr>
      <w:rPr>
        <w:rFonts w:ascii="Calibri" w:hAnsi="Calibri" w:cs="Calibri" w:hint="default"/>
        <w:bCs/>
        <w:sz w:val="20"/>
        <w:lang w:val="pl-PL"/>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CB93D05"/>
    <w:multiLevelType w:val="multilevel"/>
    <w:tmpl w:val="98266668"/>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D0ED7"/>
    <w:multiLevelType w:val="multilevel"/>
    <w:tmpl w:val="8A66FBE6"/>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642E24"/>
    <w:multiLevelType w:val="multilevel"/>
    <w:tmpl w:val="8A66FBE6"/>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6568FE"/>
    <w:multiLevelType w:val="multilevel"/>
    <w:tmpl w:val="00000023"/>
    <w:name w:val="WW8Num53"/>
    <w:styleLink w:val="111111"/>
    <w:lvl w:ilvl="0">
      <w:start w:val="1"/>
      <w:numFmt w:val="decimal"/>
      <w:lvlText w:val="%1."/>
      <w:lvlJc w:val="left"/>
      <w:pPr>
        <w:tabs>
          <w:tab w:val="num" w:pos="1068"/>
        </w:tabs>
        <w:ind w:left="1068" w:hanging="360"/>
      </w:pPr>
      <w:rPr>
        <w:rFonts w:ascii="Calibri" w:hAnsi="Calibri" w:cs="Calibri" w:hint="default"/>
        <w:b/>
        <w:bCs/>
        <w:smallCaps/>
        <w:strike w:val="0"/>
        <w:dstrike w:val="0"/>
        <w:sz w:val="20"/>
        <w:lang w:val="pl-PL"/>
      </w:rPr>
    </w:lvl>
    <w:lvl w:ilvl="1">
      <w:start w:val="1"/>
      <w:numFmt w:val="decimal"/>
      <w:lvlText w:val="%1.%2."/>
      <w:lvlJc w:val="left"/>
      <w:pPr>
        <w:tabs>
          <w:tab w:val="num" w:pos="1636"/>
        </w:tabs>
        <w:ind w:left="1636" w:hanging="360"/>
      </w:pPr>
      <w:rPr>
        <w:rFonts w:ascii="Calibri" w:hAnsi="Calibri" w:cs="Calibri" w:hint="default"/>
        <w:b w:val="0"/>
        <w:bCs/>
        <w:i w:val="0"/>
        <w:iCs/>
        <w:smallCaps/>
        <w:strike w:val="0"/>
        <w:dstrike w:val="0"/>
        <w:color w:val="auto"/>
        <w:sz w:val="20"/>
        <w:szCs w:val="20"/>
        <w:lang w:val="pl-PL"/>
      </w:rPr>
    </w:lvl>
    <w:lvl w:ilvl="2">
      <w:start w:val="1"/>
      <w:numFmt w:val="decimal"/>
      <w:lvlText w:val="%1.%2.%3."/>
      <w:lvlJc w:val="left"/>
      <w:pPr>
        <w:tabs>
          <w:tab w:val="num" w:pos="2128"/>
        </w:tabs>
        <w:ind w:left="2128" w:hanging="720"/>
      </w:pPr>
      <w:rPr>
        <w:rFonts w:ascii="Calibri" w:hAnsi="Calibri" w:cs="Calibri" w:hint="default"/>
        <w:b w:val="0"/>
        <w:bCs/>
        <w:strike w:val="0"/>
        <w:dstrike w:val="0"/>
        <w:color w:val="auto"/>
        <w:sz w:val="20"/>
        <w:lang w:val="pl-PL"/>
      </w:rPr>
    </w:lvl>
    <w:lvl w:ilvl="3">
      <w:start w:val="1"/>
      <w:numFmt w:val="decimal"/>
      <w:lvlText w:val="%1.%2.%3.%4."/>
      <w:lvlJc w:val="left"/>
      <w:pPr>
        <w:tabs>
          <w:tab w:val="num" w:pos="1428"/>
        </w:tabs>
        <w:ind w:left="6321" w:hanging="4025"/>
      </w:pPr>
      <w:rPr>
        <w:rFonts w:ascii="Calibri" w:hAnsi="Calibri" w:cs="Calibri"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8" w15:restartNumberingAfterBreak="0">
    <w:nsid w:val="1B5A0825"/>
    <w:multiLevelType w:val="multilevel"/>
    <w:tmpl w:val="4F446B46"/>
    <w:lvl w:ilvl="0">
      <w:start w:val="1"/>
      <w:numFmt w:val="decimal"/>
      <w:lvlText w:val="%1"/>
      <w:lvlJc w:val="left"/>
      <w:pPr>
        <w:tabs>
          <w:tab w:val="num" w:pos="1134"/>
        </w:tabs>
        <w:ind w:left="1134" w:hanging="1134"/>
      </w:pPr>
      <w:rPr>
        <w:rFonts w:hint="default"/>
        <w:b/>
        <w:i w:val="0"/>
      </w:rPr>
    </w:lvl>
    <w:lvl w:ilvl="1">
      <w:start w:val="1"/>
      <w:numFmt w:val="decimal"/>
      <w:lvlText w:val="%1.%2"/>
      <w:lvlJc w:val="left"/>
      <w:pPr>
        <w:tabs>
          <w:tab w:val="num" w:pos="1134"/>
        </w:tabs>
        <w:ind w:left="1134" w:hanging="1134"/>
      </w:pPr>
      <w:rPr>
        <w:rFonts w:hint="default"/>
        <w:b w:val="0"/>
      </w:rPr>
    </w:lvl>
    <w:lvl w:ilvl="2">
      <w:start w:val="1"/>
      <w:numFmt w:val="lowerLetter"/>
      <w:pStyle w:val="Styl2"/>
      <w:lvlText w:val="%3)"/>
      <w:lvlJc w:val="left"/>
      <w:pPr>
        <w:tabs>
          <w:tab w:val="num" w:pos="1134"/>
        </w:tabs>
        <w:ind w:left="1134" w:hanging="1134"/>
      </w:pPr>
      <w:rPr>
        <w:rFonts w:ascii="Verdana" w:eastAsia="Times New Roman" w:hAnsi="Verdana" w:cs="Times New Roman"/>
        <w:b w:val="0"/>
        <w:i w:val="0"/>
      </w:rPr>
    </w:lvl>
    <w:lvl w:ilvl="3">
      <w:start w:val="1"/>
      <w:numFmt w:val="lowerLetter"/>
      <w:lvlText w:val="%4)"/>
      <w:lvlJc w:val="left"/>
      <w:pPr>
        <w:tabs>
          <w:tab w:val="num" w:pos="1134"/>
        </w:tabs>
        <w:ind w:left="1134" w:hanging="1134"/>
      </w:pPr>
      <w:rPr>
        <w:rFonts w:ascii="Verdana" w:eastAsia="Times New Roman" w:hAnsi="Verdana" w:cs="Times New Roman"/>
        <w:b w:val="0"/>
        <w:i w:val="0"/>
      </w:rPr>
    </w:lvl>
    <w:lvl w:ilvl="4">
      <w:start w:val="1"/>
      <w:numFmt w:val="decimal"/>
      <w:lvlText w:val="%1.%2.%3.%4.%5"/>
      <w:lvlJc w:val="left"/>
      <w:pPr>
        <w:tabs>
          <w:tab w:val="num" w:pos="5976"/>
        </w:tabs>
        <w:ind w:left="5976" w:hanging="144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604"/>
        </w:tabs>
        <w:ind w:left="8604" w:hanging="1800"/>
      </w:pPr>
      <w:rPr>
        <w:rFonts w:hint="default"/>
      </w:rPr>
    </w:lvl>
    <w:lvl w:ilvl="7">
      <w:start w:val="1"/>
      <w:numFmt w:val="decimal"/>
      <w:lvlText w:val="%1.%2.%3.%4.%5.%6.%7.%8"/>
      <w:lvlJc w:val="left"/>
      <w:pPr>
        <w:tabs>
          <w:tab w:val="num" w:pos="10098"/>
        </w:tabs>
        <w:ind w:left="10098" w:hanging="2160"/>
      </w:pPr>
      <w:rPr>
        <w:rFonts w:hint="default"/>
      </w:rPr>
    </w:lvl>
    <w:lvl w:ilvl="8">
      <w:start w:val="1"/>
      <w:numFmt w:val="decimal"/>
      <w:lvlText w:val="%1.%2.%3.%4.%5.%6.%7.%8.%9"/>
      <w:lvlJc w:val="left"/>
      <w:pPr>
        <w:tabs>
          <w:tab w:val="num" w:pos="11232"/>
        </w:tabs>
        <w:ind w:left="11232" w:hanging="2160"/>
      </w:pPr>
      <w:rPr>
        <w:rFonts w:hint="default"/>
      </w:rPr>
    </w:lvl>
  </w:abstractNum>
  <w:abstractNum w:abstractNumId="9" w15:restartNumberingAfterBreak="0">
    <w:nsid w:val="21F02CA8"/>
    <w:multiLevelType w:val="multilevel"/>
    <w:tmpl w:val="C78C0360"/>
    <w:styleLink w:val="ArticleSection11"/>
    <w:lvl w:ilvl="0">
      <w:start w:val="1"/>
      <w:numFmt w:val="decimal"/>
      <w:lvlText w:val="%1."/>
      <w:lvlJc w:val="left"/>
      <w:pPr>
        <w:tabs>
          <w:tab w:val="num" w:pos="6881"/>
        </w:tabs>
        <w:ind w:left="6881" w:hanging="360"/>
      </w:pPr>
      <w:rPr>
        <w:rFonts w:hint="default"/>
        <w:b/>
        <w:sz w:val="20"/>
        <w:szCs w:val="20"/>
      </w:rPr>
    </w:lvl>
    <w:lvl w:ilvl="1">
      <w:start w:val="1"/>
      <w:numFmt w:val="decimal"/>
      <w:isLgl/>
      <w:lvlText w:val="%1.%2."/>
      <w:lvlJc w:val="left"/>
      <w:pPr>
        <w:ind w:left="1571" w:hanging="720"/>
      </w:pPr>
      <w:rPr>
        <w:rFonts w:hint="default"/>
        <w:b w:val="0"/>
        <w:i w:val="0"/>
        <w:strike w:val="0"/>
        <w:color w:val="auto"/>
        <w:sz w:val="20"/>
        <w:szCs w:val="20"/>
      </w:rPr>
    </w:lvl>
    <w:lvl w:ilvl="2">
      <w:start w:val="1"/>
      <w:numFmt w:val="decimal"/>
      <w:isLgl/>
      <w:lvlText w:val="%1.%2.%3."/>
      <w:lvlJc w:val="left"/>
      <w:pPr>
        <w:ind w:left="1720" w:hanging="720"/>
      </w:pPr>
      <w:rPr>
        <w:rFonts w:hint="default"/>
        <w:b w:val="0"/>
      </w:rPr>
    </w:lvl>
    <w:lvl w:ilvl="3">
      <w:start w:val="1"/>
      <w:numFmt w:val="decimal"/>
      <w:isLgl/>
      <w:lvlText w:val="%1.%2.%3.%4."/>
      <w:lvlJc w:val="left"/>
      <w:pPr>
        <w:ind w:left="179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10" w15:restartNumberingAfterBreak="0">
    <w:nsid w:val="32592AD9"/>
    <w:multiLevelType w:val="multilevel"/>
    <w:tmpl w:val="98266668"/>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AE1AA3"/>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6300"/>
        </w:tabs>
        <w:ind w:left="522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12" w15:restartNumberingAfterBreak="0">
    <w:nsid w:val="464D46F5"/>
    <w:multiLevelType w:val="hybridMultilevel"/>
    <w:tmpl w:val="C698450A"/>
    <w:lvl w:ilvl="0" w:tplc="176A91BC">
      <w:start w:val="1"/>
      <w:numFmt w:val="bullet"/>
      <w:lvlText w:val=""/>
      <w:lvlJc w:val="left"/>
      <w:pPr>
        <w:ind w:left="2628" w:hanging="360"/>
      </w:pPr>
      <w:rPr>
        <w:rFonts w:ascii="Symbol" w:hAnsi="Symbol" w:hint="default"/>
      </w:rPr>
    </w:lvl>
    <w:lvl w:ilvl="1" w:tplc="04150003" w:tentative="1">
      <w:start w:val="1"/>
      <w:numFmt w:val="bullet"/>
      <w:lvlText w:val="o"/>
      <w:lvlJc w:val="left"/>
      <w:pPr>
        <w:ind w:left="3348" w:hanging="360"/>
      </w:pPr>
      <w:rPr>
        <w:rFonts w:ascii="Courier New" w:hAnsi="Courier New" w:cs="Courier New" w:hint="default"/>
      </w:rPr>
    </w:lvl>
    <w:lvl w:ilvl="2" w:tplc="04150005" w:tentative="1">
      <w:start w:val="1"/>
      <w:numFmt w:val="bullet"/>
      <w:lvlText w:val=""/>
      <w:lvlJc w:val="left"/>
      <w:pPr>
        <w:ind w:left="4068" w:hanging="360"/>
      </w:pPr>
      <w:rPr>
        <w:rFonts w:ascii="Wingdings" w:hAnsi="Wingdings" w:hint="default"/>
      </w:rPr>
    </w:lvl>
    <w:lvl w:ilvl="3" w:tplc="04150001" w:tentative="1">
      <w:start w:val="1"/>
      <w:numFmt w:val="bullet"/>
      <w:lvlText w:val=""/>
      <w:lvlJc w:val="left"/>
      <w:pPr>
        <w:ind w:left="4788" w:hanging="360"/>
      </w:pPr>
      <w:rPr>
        <w:rFonts w:ascii="Symbol" w:hAnsi="Symbol" w:hint="default"/>
      </w:rPr>
    </w:lvl>
    <w:lvl w:ilvl="4" w:tplc="04150003" w:tentative="1">
      <w:start w:val="1"/>
      <w:numFmt w:val="bullet"/>
      <w:lvlText w:val="o"/>
      <w:lvlJc w:val="left"/>
      <w:pPr>
        <w:ind w:left="5508" w:hanging="360"/>
      </w:pPr>
      <w:rPr>
        <w:rFonts w:ascii="Courier New" w:hAnsi="Courier New" w:cs="Courier New" w:hint="default"/>
      </w:rPr>
    </w:lvl>
    <w:lvl w:ilvl="5" w:tplc="04150005" w:tentative="1">
      <w:start w:val="1"/>
      <w:numFmt w:val="bullet"/>
      <w:lvlText w:val=""/>
      <w:lvlJc w:val="left"/>
      <w:pPr>
        <w:ind w:left="6228" w:hanging="360"/>
      </w:pPr>
      <w:rPr>
        <w:rFonts w:ascii="Wingdings" w:hAnsi="Wingdings" w:hint="default"/>
      </w:rPr>
    </w:lvl>
    <w:lvl w:ilvl="6" w:tplc="04150001" w:tentative="1">
      <w:start w:val="1"/>
      <w:numFmt w:val="bullet"/>
      <w:lvlText w:val=""/>
      <w:lvlJc w:val="left"/>
      <w:pPr>
        <w:ind w:left="6948" w:hanging="360"/>
      </w:pPr>
      <w:rPr>
        <w:rFonts w:ascii="Symbol" w:hAnsi="Symbol" w:hint="default"/>
      </w:rPr>
    </w:lvl>
    <w:lvl w:ilvl="7" w:tplc="04150003" w:tentative="1">
      <w:start w:val="1"/>
      <w:numFmt w:val="bullet"/>
      <w:lvlText w:val="o"/>
      <w:lvlJc w:val="left"/>
      <w:pPr>
        <w:ind w:left="7668" w:hanging="360"/>
      </w:pPr>
      <w:rPr>
        <w:rFonts w:ascii="Courier New" w:hAnsi="Courier New" w:cs="Courier New" w:hint="default"/>
      </w:rPr>
    </w:lvl>
    <w:lvl w:ilvl="8" w:tplc="04150005" w:tentative="1">
      <w:start w:val="1"/>
      <w:numFmt w:val="bullet"/>
      <w:lvlText w:val=""/>
      <w:lvlJc w:val="left"/>
      <w:pPr>
        <w:ind w:left="8388" w:hanging="360"/>
      </w:pPr>
      <w:rPr>
        <w:rFonts w:ascii="Wingdings" w:hAnsi="Wingdings" w:hint="default"/>
      </w:rPr>
    </w:lvl>
  </w:abstractNum>
  <w:abstractNum w:abstractNumId="13" w15:restartNumberingAfterBreak="0">
    <w:nsid w:val="4E9F6FE0"/>
    <w:multiLevelType w:val="multilevel"/>
    <w:tmpl w:val="ED8C9FB8"/>
    <w:lvl w:ilvl="0">
      <w:start w:val="1"/>
      <w:numFmt w:val="decimal"/>
      <w:lvlText w:val="%1."/>
      <w:lvlJc w:val="left"/>
      <w:pPr>
        <w:ind w:left="360" w:hanging="360"/>
      </w:pPr>
      <w:rPr>
        <w:rFonts w:hint="default"/>
        <w:b/>
        <w:bCs/>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09E5A4B"/>
    <w:multiLevelType w:val="multilevel"/>
    <w:tmpl w:val="78EA0FE4"/>
    <w:lvl w:ilvl="0">
      <w:start w:val="1"/>
      <w:numFmt w:val="decimal"/>
      <w:lvlText w:val="%1."/>
      <w:lvlJc w:val="left"/>
      <w:pPr>
        <w:tabs>
          <w:tab w:val="num" w:pos="1224"/>
        </w:tabs>
        <w:ind w:left="1584" w:hanging="360"/>
      </w:pPr>
      <w:rPr>
        <w:rFonts w:hint="default"/>
        <w:b w:val="0"/>
        <w:bCs/>
      </w:rPr>
    </w:lvl>
    <w:lvl w:ilvl="1">
      <w:start w:val="1"/>
      <w:numFmt w:val="bullet"/>
      <w:lvlText w:val=""/>
      <w:lvlJc w:val="left"/>
      <w:pPr>
        <w:ind w:left="1584" w:hanging="360"/>
      </w:pPr>
      <w:rPr>
        <w:rFonts w:ascii="Symbol" w:hAnsi="Symbol" w:hint="default"/>
      </w:rPr>
    </w:lvl>
    <w:lvl w:ilvl="2">
      <w:start w:val="1"/>
      <w:numFmt w:val="decimal"/>
      <w:lvlText w:val="%1.%2.%3."/>
      <w:lvlJc w:val="left"/>
      <w:pPr>
        <w:tabs>
          <w:tab w:val="num" w:pos="1224"/>
        </w:tabs>
        <w:ind w:left="1944" w:hanging="720"/>
      </w:pPr>
      <w:rPr>
        <w:rFonts w:asciiTheme="minorHAnsi" w:hAnsiTheme="minorHAnsi" w:cstheme="minorHAnsi" w:hint="default"/>
        <w:b w:val="0"/>
        <w:smallCaps/>
        <w:sz w:val="20"/>
        <w:szCs w:val="20"/>
      </w:rPr>
    </w:lvl>
    <w:lvl w:ilvl="3">
      <w:start w:val="1"/>
      <w:numFmt w:val="decimal"/>
      <w:lvlText w:val="%1.%2.%3.%4."/>
      <w:lvlJc w:val="left"/>
      <w:pPr>
        <w:tabs>
          <w:tab w:val="num" w:pos="1224"/>
        </w:tabs>
        <w:ind w:left="1944" w:hanging="720"/>
      </w:pPr>
      <w:rPr>
        <w:rFonts w:ascii="Calibri" w:hAnsi="Calibri" w:cs="Calibri" w:hint="default"/>
        <w:sz w:val="20"/>
        <w:szCs w:val="20"/>
      </w:rPr>
    </w:lvl>
    <w:lvl w:ilvl="4">
      <w:start w:val="1"/>
      <w:numFmt w:val="decimal"/>
      <w:lvlText w:val="%1.%2.%3.%4.%5."/>
      <w:lvlJc w:val="left"/>
      <w:pPr>
        <w:tabs>
          <w:tab w:val="num" w:pos="1224"/>
        </w:tabs>
        <w:ind w:left="2304" w:hanging="1080"/>
      </w:pPr>
      <w:rPr>
        <w:rFonts w:ascii="Calibri" w:hAnsi="Calibri" w:cs="Calibri" w:hint="default"/>
        <w:sz w:val="20"/>
        <w:szCs w:val="20"/>
      </w:rPr>
    </w:lvl>
    <w:lvl w:ilvl="5">
      <w:start w:val="1"/>
      <w:numFmt w:val="decimal"/>
      <w:lvlText w:val="%1.%2.%3.%4.%5.%6."/>
      <w:lvlJc w:val="left"/>
      <w:pPr>
        <w:tabs>
          <w:tab w:val="num" w:pos="1224"/>
        </w:tabs>
        <w:ind w:left="2304" w:hanging="1080"/>
      </w:pPr>
      <w:rPr>
        <w:rFonts w:ascii="Calibri" w:hAnsi="Calibri" w:cs="Calibri" w:hint="default"/>
        <w:sz w:val="20"/>
        <w:szCs w:val="20"/>
      </w:rPr>
    </w:lvl>
    <w:lvl w:ilvl="6">
      <w:start w:val="1"/>
      <w:numFmt w:val="decimal"/>
      <w:lvlText w:val="%1.%2.%3.%4.%5.%6.%7."/>
      <w:lvlJc w:val="left"/>
      <w:pPr>
        <w:tabs>
          <w:tab w:val="num" w:pos="1224"/>
        </w:tabs>
        <w:ind w:left="2304" w:hanging="1080"/>
      </w:pPr>
      <w:rPr>
        <w:rFonts w:ascii="Calibri" w:hAnsi="Calibri" w:cs="Calibri" w:hint="default"/>
        <w:sz w:val="20"/>
        <w:szCs w:val="20"/>
      </w:rPr>
    </w:lvl>
    <w:lvl w:ilvl="7">
      <w:start w:val="1"/>
      <w:numFmt w:val="decimal"/>
      <w:lvlText w:val="%1.%2.%3.%4.%5.%6.%7.%8."/>
      <w:lvlJc w:val="left"/>
      <w:pPr>
        <w:tabs>
          <w:tab w:val="num" w:pos="1224"/>
        </w:tabs>
        <w:ind w:left="2664" w:hanging="1440"/>
      </w:pPr>
      <w:rPr>
        <w:rFonts w:ascii="Calibri" w:hAnsi="Calibri" w:cs="Calibri" w:hint="default"/>
        <w:sz w:val="20"/>
        <w:szCs w:val="20"/>
      </w:rPr>
    </w:lvl>
    <w:lvl w:ilvl="8">
      <w:start w:val="1"/>
      <w:numFmt w:val="decimal"/>
      <w:lvlText w:val="%1.%2.%3.%4.%5.%6.%7.%8.%9."/>
      <w:lvlJc w:val="left"/>
      <w:pPr>
        <w:tabs>
          <w:tab w:val="num" w:pos="1224"/>
        </w:tabs>
        <w:ind w:left="2664" w:hanging="1440"/>
      </w:pPr>
      <w:rPr>
        <w:rFonts w:ascii="Calibri" w:hAnsi="Calibri" w:cs="Calibri" w:hint="default"/>
        <w:sz w:val="20"/>
        <w:szCs w:val="20"/>
      </w:rPr>
    </w:lvl>
  </w:abstractNum>
  <w:abstractNum w:abstractNumId="15" w15:restartNumberingAfterBreak="0">
    <w:nsid w:val="6F8E698A"/>
    <w:multiLevelType w:val="hybridMultilevel"/>
    <w:tmpl w:val="290654D0"/>
    <w:lvl w:ilvl="0" w:tplc="D944B23E">
      <w:start w:val="1"/>
      <w:numFmt w:val="bullet"/>
      <w:lvlText w:val="−"/>
      <w:lvlJc w:val="left"/>
      <w:pPr>
        <w:ind w:left="2061" w:hanging="360"/>
      </w:pPr>
      <w:rPr>
        <w:rFonts w:ascii="Times New Roman" w:hAnsi="Times New Roman" w:cs="Times New Roman" w:hint="default"/>
        <w:color w:val="auto"/>
      </w:rPr>
    </w:lvl>
    <w:lvl w:ilvl="1" w:tplc="04150003" w:tentative="1">
      <w:start w:val="1"/>
      <w:numFmt w:val="bullet"/>
      <w:lvlText w:val="o"/>
      <w:lvlJc w:val="left"/>
      <w:pPr>
        <w:ind w:left="2781" w:hanging="360"/>
      </w:pPr>
      <w:rPr>
        <w:rFonts w:ascii="Courier New" w:hAnsi="Courier New" w:cs="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tentative="1">
      <w:start w:val="1"/>
      <w:numFmt w:val="bullet"/>
      <w:lvlText w:val="o"/>
      <w:lvlJc w:val="left"/>
      <w:pPr>
        <w:ind w:left="4941" w:hanging="360"/>
      </w:pPr>
      <w:rPr>
        <w:rFonts w:ascii="Courier New" w:hAnsi="Courier New" w:cs="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cs="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16" w15:restartNumberingAfterBreak="0">
    <w:nsid w:val="748E4B16"/>
    <w:multiLevelType w:val="multilevel"/>
    <w:tmpl w:val="13A26F82"/>
    <w:lvl w:ilvl="0">
      <w:start w:val="1"/>
      <w:numFmt w:val="decimal"/>
      <w:pStyle w:val="Listanumerowana2"/>
      <w:lvlText w:val="%1."/>
      <w:lvlJc w:val="left"/>
      <w:pPr>
        <w:tabs>
          <w:tab w:val="num" w:pos="450"/>
        </w:tabs>
        <w:ind w:left="450" w:hanging="450"/>
      </w:pPr>
      <w:rPr>
        <w:rFonts w:ascii="Verdana" w:hAnsi="Verdana" w:hint="default"/>
        <w:b w:val="0"/>
        <w:i w:val="0"/>
        <w:caps/>
        <w:strike w:val="0"/>
        <w:dstrike w:val="0"/>
        <w:vanish w:val="0"/>
        <w:color w:val="00000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2)"/>
      <w:lvlJc w:val="left"/>
      <w:pPr>
        <w:tabs>
          <w:tab w:val="num" w:pos="720"/>
        </w:tabs>
        <w:ind w:left="720" w:hanging="720"/>
      </w:pPr>
      <w:rPr>
        <w:rFonts w:ascii="Verdana" w:eastAsia="Times New Roman" w:hAnsi="Verdana" w:cs="Times New Roman" w:hint="default"/>
        <w:b w:val="0"/>
        <w:i w:val="0"/>
        <w:color w:val="auto"/>
      </w:rPr>
    </w:lvl>
    <w:lvl w:ilvl="2">
      <w:start w:val="1"/>
      <w:numFmt w:val="decimal"/>
      <w:lvlText w:val="%1.%2.%3."/>
      <w:lvlJc w:val="left"/>
      <w:pPr>
        <w:tabs>
          <w:tab w:val="num" w:pos="1080"/>
        </w:tabs>
        <w:ind w:left="1080" w:hanging="1080"/>
      </w:pPr>
      <w:rPr>
        <w:rFonts w:ascii="Verdana" w:hAnsi="Verdana"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1440"/>
      </w:pPr>
      <w:rPr>
        <w:rFonts w:ascii="Verdana" w:hAnsi="Verdana"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7" w15:restartNumberingAfterBreak="0">
    <w:nsid w:val="781052AB"/>
    <w:multiLevelType w:val="multilevel"/>
    <w:tmpl w:val="E30002BE"/>
    <w:lvl w:ilvl="0">
      <w:start w:val="1"/>
      <w:numFmt w:val="decimal"/>
      <w:lvlText w:val="%1."/>
      <w:lvlJc w:val="left"/>
      <w:pPr>
        <w:tabs>
          <w:tab w:val="num" w:pos="540"/>
        </w:tabs>
        <w:ind w:left="540" w:hanging="360"/>
      </w:pPr>
      <w:rPr>
        <w:rFonts w:hint="default"/>
        <w:b/>
      </w:rPr>
    </w:lvl>
    <w:lvl w:ilvl="1">
      <w:start w:val="1"/>
      <w:numFmt w:val="decimal"/>
      <w:lvlText w:val="%2."/>
      <w:lvlJc w:val="left"/>
      <w:pPr>
        <w:ind w:left="360" w:hanging="360"/>
      </w:pPr>
      <w:rPr>
        <w:b w:val="0"/>
        <w:bCs w:val="0"/>
      </w:rPr>
    </w:lvl>
    <w:lvl w:ilvl="2">
      <w:start w:val="1"/>
      <w:numFmt w:val="decimal"/>
      <w:isLgl/>
      <w:lvlText w:val="%1.%2.%3."/>
      <w:lvlJc w:val="left"/>
      <w:pPr>
        <w:ind w:left="1720" w:hanging="720"/>
      </w:pPr>
      <w:rPr>
        <w:rFonts w:hint="default"/>
        <w:b w:val="0"/>
      </w:rPr>
    </w:lvl>
    <w:lvl w:ilvl="3">
      <w:start w:val="1"/>
      <w:numFmt w:val="decimal"/>
      <w:isLgl/>
      <w:lvlText w:val="%1.%2.%3.%4."/>
      <w:lvlJc w:val="left"/>
      <w:pPr>
        <w:ind w:left="179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18" w15:restartNumberingAfterBreak="0">
    <w:nsid w:val="7C232D01"/>
    <w:multiLevelType w:val="multilevel"/>
    <w:tmpl w:val="35F4628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544055022">
    <w:abstractNumId w:val="10"/>
  </w:num>
  <w:num w:numId="2" w16cid:durableId="390545768">
    <w:abstractNumId w:val="11"/>
  </w:num>
  <w:num w:numId="3" w16cid:durableId="438991117">
    <w:abstractNumId w:val="16"/>
  </w:num>
  <w:num w:numId="4" w16cid:durableId="733553217">
    <w:abstractNumId w:val="17"/>
  </w:num>
  <w:num w:numId="5" w16cid:durableId="674310260">
    <w:abstractNumId w:val="7"/>
  </w:num>
  <w:num w:numId="6" w16cid:durableId="857499096">
    <w:abstractNumId w:val="8"/>
  </w:num>
  <w:num w:numId="7" w16cid:durableId="1873807117">
    <w:abstractNumId w:val="9"/>
  </w:num>
  <w:num w:numId="8" w16cid:durableId="966666324">
    <w:abstractNumId w:val="4"/>
  </w:num>
  <w:num w:numId="9" w16cid:durableId="83573053">
    <w:abstractNumId w:val="5"/>
  </w:num>
  <w:num w:numId="10" w16cid:durableId="1393893450">
    <w:abstractNumId w:val="6"/>
  </w:num>
  <w:num w:numId="11" w16cid:durableId="709233877">
    <w:abstractNumId w:val="13"/>
  </w:num>
  <w:num w:numId="12" w16cid:durableId="1241477235">
    <w:abstractNumId w:val="14"/>
  </w:num>
  <w:num w:numId="13" w16cid:durableId="222109212">
    <w:abstractNumId w:val="2"/>
  </w:num>
  <w:num w:numId="14" w16cid:durableId="793985895">
    <w:abstractNumId w:val="9"/>
    <w:lvlOverride w:ilvl="0">
      <w:lvl w:ilvl="0">
        <w:start w:val="1"/>
        <w:numFmt w:val="decimal"/>
        <w:lvlText w:val="%1."/>
        <w:lvlJc w:val="left"/>
        <w:pPr>
          <w:ind w:left="360" w:hanging="360"/>
        </w:pPr>
        <w:rPr>
          <w:b/>
          <w:bCs/>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rPr>
          <w:lang w:val="x-none"/>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5" w16cid:durableId="291836116">
    <w:abstractNumId w:val="11"/>
  </w:num>
  <w:num w:numId="16" w16cid:durableId="1617521519">
    <w:abstractNumId w:val="12"/>
  </w:num>
  <w:num w:numId="17" w16cid:durableId="1241988188">
    <w:abstractNumId w:val="15"/>
  </w:num>
  <w:num w:numId="18" w16cid:durableId="556668814">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3CB"/>
    <w:rsid w:val="00017172"/>
    <w:rsid w:val="000363C7"/>
    <w:rsid w:val="00053B96"/>
    <w:rsid w:val="00063B86"/>
    <w:rsid w:val="00093A9A"/>
    <w:rsid w:val="000A746A"/>
    <w:rsid w:val="000B4B02"/>
    <w:rsid w:val="000C026A"/>
    <w:rsid w:val="000C52B6"/>
    <w:rsid w:val="000D6A56"/>
    <w:rsid w:val="000E2391"/>
    <w:rsid w:val="000F0BEF"/>
    <w:rsid w:val="000F4C3B"/>
    <w:rsid w:val="0010203A"/>
    <w:rsid w:val="001023AF"/>
    <w:rsid w:val="00107B86"/>
    <w:rsid w:val="00117F09"/>
    <w:rsid w:val="0012165F"/>
    <w:rsid w:val="00131389"/>
    <w:rsid w:val="00141111"/>
    <w:rsid w:val="001678A4"/>
    <w:rsid w:val="0017286A"/>
    <w:rsid w:val="00172B5B"/>
    <w:rsid w:val="00174AB0"/>
    <w:rsid w:val="00185683"/>
    <w:rsid w:val="001A757A"/>
    <w:rsid w:val="001E656B"/>
    <w:rsid w:val="001F3302"/>
    <w:rsid w:val="00206015"/>
    <w:rsid w:val="00207BEB"/>
    <w:rsid w:val="00213A61"/>
    <w:rsid w:val="00214A03"/>
    <w:rsid w:val="00214BCD"/>
    <w:rsid w:val="0023377A"/>
    <w:rsid w:val="00242220"/>
    <w:rsid w:val="00243BBD"/>
    <w:rsid w:val="00252BA1"/>
    <w:rsid w:val="00270704"/>
    <w:rsid w:val="00275E57"/>
    <w:rsid w:val="00280B24"/>
    <w:rsid w:val="002A50F5"/>
    <w:rsid w:val="002B0E77"/>
    <w:rsid w:val="002D281C"/>
    <w:rsid w:val="002D69AB"/>
    <w:rsid w:val="002E794B"/>
    <w:rsid w:val="002E7EDB"/>
    <w:rsid w:val="002F361E"/>
    <w:rsid w:val="003058AD"/>
    <w:rsid w:val="00313671"/>
    <w:rsid w:val="00316224"/>
    <w:rsid w:val="00330A29"/>
    <w:rsid w:val="00334682"/>
    <w:rsid w:val="00356CA8"/>
    <w:rsid w:val="0037391E"/>
    <w:rsid w:val="003A6FC4"/>
    <w:rsid w:val="003B073B"/>
    <w:rsid w:val="003B6026"/>
    <w:rsid w:val="003B63EF"/>
    <w:rsid w:val="003C4096"/>
    <w:rsid w:val="003D10F0"/>
    <w:rsid w:val="003D3D75"/>
    <w:rsid w:val="003D5173"/>
    <w:rsid w:val="003E2E96"/>
    <w:rsid w:val="004121AE"/>
    <w:rsid w:val="00431B1A"/>
    <w:rsid w:val="004326A2"/>
    <w:rsid w:val="004363EA"/>
    <w:rsid w:val="00437789"/>
    <w:rsid w:val="00444CD7"/>
    <w:rsid w:val="00454AD1"/>
    <w:rsid w:val="00462792"/>
    <w:rsid w:val="00471509"/>
    <w:rsid w:val="004736C2"/>
    <w:rsid w:val="004A5BA4"/>
    <w:rsid w:val="004B0596"/>
    <w:rsid w:val="004B6535"/>
    <w:rsid w:val="004B757F"/>
    <w:rsid w:val="004C252D"/>
    <w:rsid w:val="004C7167"/>
    <w:rsid w:val="004D17F0"/>
    <w:rsid w:val="004D2E9F"/>
    <w:rsid w:val="004E432C"/>
    <w:rsid w:val="004F5D53"/>
    <w:rsid w:val="004F7E8F"/>
    <w:rsid w:val="00504B33"/>
    <w:rsid w:val="00521B13"/>
    <w:rsid w:val="00537CA7"/>
    <w:rsid w:val="00574D77"/>
    <w:rsid w:val="00577973"/>
    <w:rsid w:val="005831B7"/>
    <w:rsid w:val="005B0C3A"/>
    <w:rsid w:val="005D0A74"/>
    <w:rsid w:val="005D3B6F"/>
    <w:rsid w:val="005D5B57"/>
    <w:rsid w:val="005E4FD1"/>
    <w:rsid w:val="005F1830"/>
    <w:rsid w:val="005F45D6"/>
    <w:rsid w:val="00624A7B"/>
    <w:rsid w:val="00625BD4"/>
    <w:rsid w:val="00636D2D"/>
    <w:rsid w:val="00640E76"/>
    <w:rsid w:val="006421E5"/>
    <w:rsid w:val="006434A9"/>
    <w:rsid w:val="00651349"/>
    <w:rsid w:val="00657632"/>
    <w:rsid w:val="00662257"/>
    <w:rsid w:val="00662D18"/>
    <w:rsid w:val="0067274F"/>
    <w:rsid w:val="00676500"/>
    <w:rsid w:val="00676541"/>
    <w:rsid w:val="00676711"/>
    <w:rsid w:val="006853DF"/>
    <w:rsid w:val="006B7D5A"/>
    <w:rsid w:val="006C508A"/>
    <w:rsid w:val="006D730C"/>
    <w:rsid w:val="006E73F1"/>
    <w:rsid w:val="006F25CE"/>
    <w:rsid w:val="00706C68"/>
    <w:rsid w:val="00706F03"/>
    <w:rsid w:val="00730F7C"/>
    <w:rsid w:val="007346CE"/>
    <w:rsid w:val="00747626"/>
    <w:rsid w:val="0075766A"/>
    <w:rsid w:val="00762B51"/>
    <w:rsid w:val="007636CA"/>
    <w:rsid w:val="00765A52"/>
    <w:rsid w:val="00776A3A"/>
    <w:rsid w:val="0078272E"/>
    <w:rsid w:val="007A53E0"/>
    <w:rsid w:val="007A7C42"/>
    <w:rsid w:val="007B63B6"/>
    <w:rsid w:val="007C05FC"/>
    <w:rsid w:val="007D731B"/>
    <w:rsid w:val="007E2DEE"/>
    <w:rsid w:val="007F436A"/>
    <w:rsid w:val="007F6C06"/>
    <w:rsid w:val="00806E40"/>
    <w:rsid w:val="008207CA"/>
    <w:rsid w:val="00832AFE"/>
    <w:rsid w:val="00836DEF"/>
    <w:rsid w:val="00840C86"/>
    <w:rsid w:val="00841D4B"/>
    <w:rsid w:val="008533D6"/>
    <w:rsid w:val="00853F5A"/>
    <w:rsid w:val="00865428"/>
    <w:rsid w:val="00871EFA"/>
    <w:rsid w:val="0087660F"/>
    <w:rsid w:val="00880EAD"/>
    <w:rsid w:val="00885F57"/>
    <w:rsid w:val="00895F97"/>
    <w:rsid w:val="008B0D74"/>
    <w:rsid w:val="008B61C3"/>
    <w:rsid w:val="008C6BCA"/>
    <w:rsid w:val="008D1968"/>
    <w:rsid w:val="008D69C6"/>
    <w:rsid w:val="008E3594"/>
    <w:rsid w:val="008E3E0F"/>
    <w:rsid w:val="008F337A"/>
    <w:rsid w:val="0091649F"/>
    <w:rsid w:val="00920D32"/>
    <w:rsid w:val="0092456E"/>
    <w:rsid w:val="00926538"/>
    <w:rsid w:val="009304C0"/>
    <w:rsid w:val="00933525"/>
    <w:rsid w:val="009361C7"/>
    <w:rsid w:val="00945914"/>
    <w:rsid w:val="009631B8"/>
    <w:rsid w:val="00967C3A"/>
    <w:rsid w:val="00976AA3"/>
    <w:rsid w:val="0097784A"/>
    <w:rsid w:val="00985506"/>
    <w:rsid w:val="0099612A"/>
    <w:rsid w:val="009A54FF"/>
    <w:rsid w:val="009A55DF"/>
    <w:rsid w:val="009A5F24"/>
    <w:rsid w:val="009D7508"/>
    <w:rsid w:val="009E2558"/>
    <w:rsid w:val="009E7A4C"/>
    <w:rsid w:val="00A2678D"/>
    <w:rsid w:val="00A3378B"/>
    <w:rsid w:val="00A43AF9"/>
    <w:rsid w:val="00A523D1"/>
    <w:rsid w:val="00A52D61"/>
    <w:rsid w:val="00A53FE2"/>
    <w:rsid w:val="00A8269F"/>
    <w:rsid w:val="00A96D42"/>
    <w:rsid w:val="00AA2898"/>
    <w:rsid w:val="00AB4492"/>
    <w:rsid w:val="00AC7BDD"/>
    <w:rsid w:val="00AD635E"/>
    <w:rsid w:val="00AE17E0"/>
    <w:rsid w:val="00AE2CB8"/>
    <w:rsid w:val="00AE3520"/>
    <w:rsid w:val="00AF59E4"/>
    <w:rsid w:val="00AF636D"/>
    <w:rsid w:val="00B23EAB"/>
    <w:rsid w:val="00B244AD"/>
    <w:rsid w:val="00B4324A"/>
    <w:rsid w:val="00B47595"/>
    <w:rsid w:val="00B47BD5"/>
    <w:rsid w:val="00B47F75"/>
    <w:rsid w:val="00B5285B"/>
    <w:rsid w:val="00B650E1"/>
    <w:rsid w:val="00B73D91"/>
    <w:rsid w:val="00BA1C86"/>
    <w:rsid w:val="00BA2EA5"/>
    <w:rsid w:val="00BB570A"/>
    <w:rsid w:val="00BB6186"/>
    <w:rsid w:val="00BE5BC4"/>
    <w:rsid w:val="00BF5164"/>
    <w:rsid w:val="00C04618"/>
    <w:rsid w:val="00C5124D"/>
    <w:rsid w:val="00C579B2"/>
    <w:rsid w:val="00C66552"/>
    <w:rsid w:val="00C7512B"/>
    <w:rsid w:val="00C77862"/>
    <w:rsid w:val="00C8461E"/>
    <w:rsid w:val="00CA4ECB"/>
    <w:rsid w:val="00CB51B9"/>
    <w:rsid w:val="00CB7D65"/>
    <w:rsid w:val="00CC0D45"/>
    <w:rsid w:val="00CE781B"/>
    <w:rsid w:val="00CE7BC4"/>
    <w:rsid w:val="00D06C13"/>
    <w:rsid w:val="00D10114"/>
    <w:rsid w:val="00D149ED"/>
    <w:rsid w:val="00D21075"/>
    <w:rsid w:val="00D22349"/>
    <w:rsid w:val="00D41DE0"/>
    <w:rsid w:val="00D718E5"/>
    <w:rsid w:val="00D955AA"/>
    <w:rsid w:val="00DA006C"/>
    <w:rsid w:val="00DA1463"/>
    <w:rsid w:val="00DA4092"/>
    <w:rsid w:val="00DB3921"/>
    <w:rsid w:val="00DB79C1"/>
    <w:rsid w:val="00DC175D"/>
    <w:rsid w:val="00DC5CFA"/>
    <w:rsid w:val="00DE6223"/>
    <w:rsid w:val="00E033D7"/>
    <w:rsid w:val="00E1610D"/>
    <w:rsid w:val="00E2754E"/>
    <w:rsid w:val="00E3071E"/>
    <w:rsid w:val="00E31645"/>
    <w:rsid w:val="00E477BE"/>
    <w:rsid w:val="00E52855"/>
    <w:rsid w:val="00E6650F"/>
    <w:rsid w:val="00E75C8C"/>
    <w:rsid w:val="00E95B67"/>
    <w:rsid w:val="00EA0184"/>
    <w:rsid w:val="00EB385E"/>
    <w:rsid w:val="00ED5140"/>
    <w:rsid w:val="00EE3688"/>
    <w:rsid w:val="00EE4032"/>
    <w:rsid w:val="00EF027A"/>
    <w:rsid w:val="00F00CED"/>
    <w:rsid w:val="00F06015"/>
    <w:rsid w:val="00F06F3E"/>
    <w:rsid w:val="00F33CF6"/>
    <w:rsid w:val="00F37091"/>
    <w:rsid w:val="00F64E68"/>
    <w:rsid w:val="00F66AA2"/>
    <w:rsid w:val="00F71049"/>
    <w:rsid w:val="00F73EE7"/>
    <w:rsid w:val="00F776EF"/>
    <w:rsid w:val="00F806CC"/>
    <w:rsid w:val="00F81A97"/>
    <w:rsid w:val="00F82FBF"/>
    <w:rsid w:val="00F85C35"/>
    <w:rsid w:val="00F913F4"/>
    <w:rsid w:val="00FA3095"/>
    <w:rsid w:val="00FB42E2"/>
    <w:rsid w:val="00FB68FE"/>
    <w:rsid w:val="00FB757F"/>
    <w:rsid w:val="00FC05E0"/>
    <w:rsid w:val="00FC562B"/>
    <w:rsid w:val="00FD4622"/>
    <w:rsid w:val="00FE10F7"/>
    <w:rsid w:val="00FE73CB"/>
    <w:rsid w:val="00FF1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F6EAA"/>
  <w15:chartTrackingRefBased/>
  <w15:docId w15:val="{3FF180DC-EA2E-4F31-9D09-16C3DEB08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ECB"/>
    <w:pPr>
      <w:spacing w:after="0" w:line="240" w:lineRule="auto"/>
      <w:ind w:left="482"/>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F6C06"/>
    <w:pPr>
      <w:keepNext/>
      <w:numPr>
        <w:numId w:val="2"/>
      </w:numPr>
      <w:spacing w:before="240" w:after="60"/>
      <w:outlineLvl w:val="0"/>
    </w:pPr>
    <w:rPr>
      <w:rFonts w:ascii="Arial" w:eastAsia="Calibri" w:hAnsi="Arial"/>
      <w:b/>
      <w:bCs/>
      <w:kern w:val="32"/>
      <w:sz w:val="32"/>
      <w:szCs w:val="32"/>
      <w:lang w:val="x-none" w:eastAsia="x-none"/>
    </w:rPr>
  </w:style>
  <w:style w:type="paragraph" w:styleId="Nagwek2">
    <w:name w:val="heading 2"/>
    <w:basedOn w:val="Normalny"/>
    <w:next w:val="Normalny"/>
    <w:link w:val="Nagwek2Znak"/>
    <w:qFormat/>
    <w:rsid w:val="007F6C06"/>
    <w:pPr>
      <w:keepNext/>
      <w:numPr>
        <w:ilvl w:val="1"/>
        <w:numId w:val="2"/>
      </w:numPr>
      <w:spacing w:before="240" w:after="60"/>
      <w:outlineLvl w:val="1"/>
    </w:pPr>
    <w:rPr>
      <w:rFonts w:ascii="Arial" w:eastAsia="Calibri" w:hAnsi="Arial"/>
      <w:b/>
      <w:bCs/>
      <w:i/>
      <w:iCs/>
      <w:sz w:val="28"/>
      <w:szCs w:val="28"/>
      <w:lang w:val="x-none" w:eastAsia="x-none"/>
    </w:rPr>
  </w:style>
  <w:style w:type="paragraph" w:styleId="Nagwek3">
    <w:name w:val="heading 3"/>
    <w:basedOn w:val="Normalny"/>
    <w:next w:val="Normalny"/>
    <w:link w:val="Nagwek3Znak"/>
    <w:qFormat/>
    <w:rsid w:val="007F6C06"/>
    <w:pPr>
      <w:keepNext/>
      <w:numPr>
        <w:ilvl w:val="2"/>
        <w:numId w:val="2"/>
      </w:numPr>
      <w:spacing w:before="240" w:after="60"/>
      <w:outlineLvl w:val="2"/>
    </w:pPr>
    <w:rPr>
      <w:rFonts w:ascii="Arial" w:eastAsia="Calibri" w:hAnsi="Arial"/>
      <w:b/>
      <w:bCs/>
      <w:sz w:val="26"/>
      <w:szCs w:val="26"/>
      <w:lang w:val="x-none" w:eastAsia="x-none"/>
    </w:rPr>
  </w:style>
  <w:style w:type="paragraph" w:styleId="Nagwek4">
    <w:name w:val="heading 4"/>
    <w:basedOn w:val="Normalny"/>
    <w:next w:val="Normalny"/>
    <w:link w:val="Nagwek4Znak"/>
    <w:qFormat/>
    <w:rsid w:val="007F6C06"/>
    <w:pPr>
      <w:keepNext/>
      <w:widowControl w:val="0"/>
      <w:numPr>
        <w:ilvl w:val="3"/>
        <w:numId w:val="2"/>
      </w:numPr>
      <w:jc w:val="center"/>
      <w:outlineLvl w:val="3"/>
    </w:pPr>
    <w:rPr>
      <w:rFonts w:ascii="Calibri" w:eastAsia="Calibri" w:hAnsi="Calibri"/>
      <w:b/>
      <w:sz w:val="32"/>
      <w:lang w:val="x-none" w:eastAsia="x-none"/>
    </w:rPr>
  </w:style>
  <w:style w:type="paragraph" w:styleId="Nagwek5">
    <w:name w:val="heading 5"/>
    <w:basedOn w:val="Normalny"/>
    <w:next w:val="Normalny"/>
    <w:link w:val="Nagwek5Znak"/>
    <w:qFormat/>
    <w:rsid w:val="007F6C06"/>
    <w:pPr>
      <w:keepNext/>
      <w:widowControl w:val="0"/>
      <w:numPr>
        <w:ilvl w:val="4"/>
        <w:numId w:val="2"/>
      </w:numPr>
      <w:outlineLvl w:val="4"/>
    </w:pPr>
    <w:rPr>
      <w:rFonts w:ascii="Calibri" w:eastAsia="Calibri" w:hAnsi="Calibri"/>
      <w:sz w:val="28"/>
      <w:lang w:val="x-none" w:eastAsia="x-none"/>
    </w:rPr>
  </w:style>
  <w:style w:type="paragraph" w:styleId="Nagwek6">
    <w:name w:val="heading 6"/>
    <w:basedOn w:val="Normalny"/>
    <w:next w:val="Normalny"/>
    <w:link w:val="Nagwek6Znak"/>
    <w:qFormat/>
    <w:rsid w:val="007F6C06"/>
    <w:pPr>
      <w:numPr>
        <w:ilvl w:val="5"/>
        <w:numId w:val="2"/>
      </w:numPr>
      <w:spacing w:before="240" w:after="60"/>
      <w:outlineLvl w:val="5"/>
    </w:pPr>
    <w:rPr>
      <w:rFonts w:ascii="Calibri" w:eastAsia="Calibri" w:hAnsi="Calibri"/>
      <w:b/>
      <w:bCs/>
      <w:sz w:val="22"/>
      <w:szCs w:val="22"/>
      <w:lang w:val="x-none" w:eastAsia="x-none"/>
    </w:rPr>
  </w:style>
  <w:style w:type="paragraph" w:styleId="Nagwek7">
    <w:name w:val="heading 7"/>
    <w:basedOn w:val="Normalny"/>
    <w:next w:val="Normalny"/>
    <w:link w:val="Nagwek7Znak"/>
    <w:qFormat/>
    <w:rsid w:val="007F6C06"/>
    <w:pPr>
      <w:keepNext/>
      <w:widowControl w:val="0"/>
      <w:numPr>
        <w:ilvl w:val="6"/>
        <w:numId w:val="2"/>
      </w:numPr>
      <w:spacing w:before="48"/>
      <w:outlineLvl w:val="6"/>
    </w:pPr>
    <w:rPr>
      <w:rFonts w:ascii="Calibri" w:eastAsia="Calibri" w:hAnsi="Calibri"/>
      <w:b/>
      <w:sz w:val="24"/>
      <w:lang w:val="x-none" w:eastAsia="x-none"/>
    </w:rPr>
  </w:style>
  <w:style w:type="paragraph" w:styleId="Nagwek8">
    <w:name w:val="heading 8"/>
    <w:basedOn w:val="Normalny"/>
    <w:next w:val="Normalny"/>
    <w:link w:val="Nagwek8Znak"/>
    <w:qFormat/>
    <w:rsid w:val="007F6C06"/>
    <w:pPr>
      <w:numPr>
        <w:ilvl w:val="7"/>
        <w:numId w:val="2"/>
      </w:numPr>
      <w:spacing w:before="240" w:after="60"/>
      <w:outlineLvl w:val="7"/>
    </w:pPr>
    <w:rPr>
      <w:rFonts w:ascii="Calibri" w:eastAsia="Calibri" w:hAnsi="Calibri"/>
      <w:i/>
      <w:iCs/>
      <w:sz w:val="24"/>
      <w:szCs w:val="24"/>
      <w:lang w:val="x-none" w:eastAsia="x-none"/>
    </w:rPr>
  </w:style>
  <w:style w:type="paragraph" w:styleId="Nagwek9">
    <w:name w:val="heading 9"/>
    <w:basedOn w:val="Normalny"/>
    <w:next w:val="Normalny"/>
    <w:link w:val="Nagwek9Znak"/>
    <w:qFormat/>
    <w:rsid w:val="007F6C06"/>
    <w:pPr>
      <w:numPr>
        <w:ilvl w:val="8"/>
        <w:numId w:val="2"/>
      </w:numPr>
      <w:spacing w:before="240" w:after="60"/>
      <w:outlineLvl w:val="8"/>
    </w:pPr>
    <w:rPr>
      <w:rFonts w:ascii="Arial" w:eastAsia="Calibri"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Tekst podstawowy Znak Znak Znak,Tekst podstawowy Znak Znak"/>
    <w:basedOn w:val="Normalny"/>
    <w:link w:val="TekstpodstawowyZnak"/>
    <w:rsid w:val="00FE73CB"/>
    <w:pPr>
      <w:spacing w:after="120"/>
    </w:pPr>
  </w:style>
  <w:style w:type="character" w:customStyle="1" w:styleId="TekstpodstawowyZnak">
    <w:name w:val="Tekst podstawowy Znak"/>
    <w:aliases w:val=" Znak Znak,Znak Znak,Tekst podstawowy Znak Znak Znak Znak,Tekst podstawowy Znak Znak Znak1"/>
    <w:basedOn w:val="Domylnaczcionkaakapitu"/>
    <w:link w:val="Tekstpodstawowy"/>
    <w:rsid w:val="00FE73CB"/>
    <w:rPr>
      <w:rFonts w:ascii="Times New Roman" w:eastAsia="Times New Roman" w:hAnsi="Times New Roman" w:cs="Times New Roman"/>
      <w:sz w:val="20"/>
      <w:szCs w:val="20"/>
      <w:lang w:eastAsia="pl-PL"/>
    </w:rPr>
  </w:style>
  <w:style w:type="paragraph" w:customStyle="1" w:styleId="xl26">
    <w:name w:val="xl26"/>
    <w:basedOn w:val="Normalny"/>
    <w:rsid w:val="00FE73CB"/>
    <w:pPr>
      <w:pBdr>
        <w:left w:val="single" w:sz="4" w:space="0" w:color="auto"/>
        <w:bottom w:val="single" w:sz="4" w:space="0" w:color="auto"/>
        <w:right w:val="single" w:sz="4" w:space="0" w:color="auto"/>
      </w:pBdr>
      <w:spacing w:before="100" w:beforeAutospacing="1" w:after="100" w:afterAutospacing="1"/>
    </w:pPr>
    <w:rPr>
      <w:rFonts w:ascii="Tahoma" w:hAnsi="Tahoma" w:cs="Tahoma"/>
      <w:sz w:val="24"/>
      <w:szCs w:val="24"/>
    </w:rPr>
  </w:style>
  <w:style w:type="paragraph" w:styleId="Akapitzlist">
    <w:name w:val="List Paragraph"/>
    <w:basedOn w:val="Normalny"/>
    <w:uiPriority w:val="34"/>
    <w:qFormat/>
    <w:rsid w:val="00FE73CB"/>
    <w:pPr>
      <w:ind w:left="708"/>
    </w:pPr>
  </w:style>
  <w:style w:type="character" w:styleId="Pogrubienie">
    <w:name w:val="Strong"/>
    <w:uiPriority w:val="22"/>
    <w:qFormat/>
    <w:rsid w:val="00FE73CB"/>
    <w:rPr>
      <w:b/>
      <w:bCs/>
    </w:rPr>
  </w:style>
  <w:style w:type="character" w:customStyle="1" w:styleId="st">
    <w:name w:val="st"/>
    <w:basedOn w:val="Domylnaczcionkaakapitu"/>
    <w:rsid w:val="00FE73CB"/>
  </w:style>
  <w:style w:type="character" w:customStyle="1" w:styleId="h2">
    <w:name w:val="h2"/>
    <w:basedOn w:val="Domylnaczcionkaakapitu"/>
    <w:rsid w:val="00FE73CB"/>
  </w:style>
  <w:style w:type="paragraph" w:styleId="Nagwek">
    <w:name w:val="header"/>
    <w:basedOn w:val="Normalny"/>
    <w:link w:val="NagwekZnak"/>
    <w:uiPriority w:val="99"/>
    <w:unhideWhenUsed/>
    <w:rsid w:val="00431B1A"/>
    <w:pPr>
      <w:tabs>
        <w:tab w:val="center" w:pos="4536"/>
        <w:tab w:val="right" w:pos="9072"/>
      </w:tabs>
    </w:pPr>
  </w:style>
  <w:style w:type="character" w:customStyle="1" w:styleId="NagwekZnak">
    <w:name w:val="Nagłówek Znak"/>
    <w:basedOn w:val="Domylnaczcionkaakapitu"/>
    <w:link w:val="Nagwek"/>
    <w:uiPriority w:val="99"/>
    <w:rsid w:val="00431B1A"/>
    <w:rPr>
      <w:rFonts w:ascii="Times New Roman" w:eastAsia="Times New Roman" w:hAnsi="Times New Roman" w:cs="Times New Roman"/>
      <w:sz w:val="20"/>
      <w:szCs w:val="20"/>
      <w:lang w:eastAsia="pl-PL"/>
    </w:rPr>
  </w:style>
  <w:style w:type="paragraph" w:styleId="Stopka">
    <w:name w:val="footer"/>
    <w:aliases w:val="Znak4, Znak4"/>
    <w:basedOn w:val="Normalny"/>
    <w:link w:val="StopkaZnak"/>
    <w:uiPriority w:val="99"/>
    <w:unhideWhenUsed/>
    <w:rsid w:val="00431B1A"/>
    <w:pPr>
      <w:tabs>
        <w:tab w:val="center" w:pos="4536"/>
        <w:tab w:val="right" w:pos="9072"/>
      </w:tabs>
    </w:pPr>
  </w:style>
  <w:style w:type="character" w:customStyle="1" w:styleId="StopkaZnak">
    <w:name w:val="Stopka Znak"/>
    <w:aliases w:val="Znak4 Znak, Znak4 Znak"/>
    <w:basedOn w:val="Domylnaczcionkaakapitu"/>
    <w:link w:val="Stopka"/>
    <w:uiPriority w:val="99"/>
    <w:rsid w:val="00431B1A"/>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7F6C06"/>
    <w:rPr>
      <w:rFonts w:ascii="Arial" w:eastAsia="Calibri" w:hAnsi="Arial" w:cs="Times New Roman"/>
      <w:b/>
      <w:bCs/>
      <w:kern w:val="32"/>
      <w:sz w:val="32"/>
      <w:szCs w:val="32"/>
      <w:lang w:val="x-none" w:eastAsia="x-none"/>
    </w:rPr>
  </w:style>
  <w:style w:type="character" w:customStyle="1" w:styleId="Nagwek2Znak">
    <w:name w:val="Nagłówek 2 Znak"/>
    <w:basedOn w:val="Domylnaczcionkaakapitu"/>
    <w:link w:val="Nagwek2"/>
    <w:rsid w:val="007F6C06"/>
    <w:rPr>
      <w:rFonts w:ascii="Arial" w:eastAsia="Calibri" w:hAnsi="Arial" w:cs="Times New Roman"/>
      <w:b/>
      <w:bCs/>
      <w:i/>
      <w:iCs/>
      <w:sz w:val="28"/>
      <w:szCs w:val="28"/>
      <w:lang w:val="x-none" w:eastAsia="x-none"/>
    </w:rPr>
  </w:style>
  <w:style w:type="character" w:customStyle="1" w:styleId="Nagwek3Znak">
    <w:name w:val="Nagłówek 3 Znak"/>
    <w:basedOn w:val="Domylnaczcionkaakapitu"/>
    <w:link w:val="Nagwek3"/>
    <w:rsid w:val="007F6C06"/>
    <w:rPr>
      <w:rFonts w:ascii="Arial" w:eastAsia="Calibri" w:hAnsi="Arial" w:cs="Times New Roman"/>
      <w:b/>
      <w:bCs/>
      <w:sz w:val="26"/>
      <w:szCs w:val="26"/>
      <w:lang w:val="x-none" w:eastAsia="x-none"/>
    </w:rPr>
  </w:style>
  <w:style w:type="character" w:customStyle="1" w:styleId="Nagwek4Znak">
    <w:name w:val="Nagłówek 4 Znak"/>
    <w:basedOn w:val="Domylnaczcionkaakapitu"/>
    <w:link w:val="Nagwek4"/>
    <w:rsid w:val="007F6C06"/>
    <w:rPr>
      <w:rFonts w:ascii="Calibri" w:eastAsia="Calibri" w:hAnsi="Calibri" w:cs="Times New Roman"/>
      <w:b/>
      <w:sz w:val="32"/>
      <w:szCs w:val="20"/>
      <w:lang w:val="x-none" w:eastAsia="x-none"/>
    </w:rPr>
  </w:style>
  <w:style w:type="character" w:customStyle="1" w:styleId="Nagwek5Znak">
    <w:name w:val="Nagłówek 5 Znak"/>
    <w:basedOn w:val="Domylnaczcionkaakapitu"/>
    <w:link w:val="Nagwek5"/>
    <w:rsid w:val="007F6C06"/>
    <w:rPr>
      <w:rFonts w:ascii="Calibri" w:eastAsia="Calibri" w:hAnsi="Calibri" w:cs="Times New Roman"/>
      <w:sz w:val="28"/>
      <w:szCs w:val="20"/>
      <w:lang w:val="x-none" w:eastAsia="x-none"/>
    </w:rPr>
  </w:style>
  <w:style w:type="character" w:customStyle="1" w:styleId="Nagwek6Znak">
    <w:name w:val="Nagłówek 6 Znak"/>
    <w:basedOn w:val="Domylnaczcionkaakapitu"/>
    <w:link w:val="Nagwek6"/>
    <w:rsid w:val="007F6C06"/>
    <w:rPr>
      <w:rFonts w:ascii="Calibri" w:eastAsia="Calibri" w:hAnsi="Calibri" w:cs="Times New Roman"/>
      <w:b/>
      <w:bCs/>
      <w:lang w:val="x-none" w:eastAsia="x-none"/>
    </w:rPr>
  </w:style>
  <w:style w:type="character" w:customStyle="1" w:styleId="Nagwek7Znak">
    <w:name w:val="Nagłówek 7 Znak"/>
    <w:basedOn w:val="Domylnaczcionkaakapitu"/>
    <w:link w:val="Nagwek7"/>
    <w:rsid w:val="007F6C06"/>
    <w:rPr>
      <w:rFonts w:ascii="Calibri" w:eastAsia="Calibri" w:hAnsi="Calibri" w:cs="Times New Roman"/>
      <w:b/>
      <w:sz w:val="24"/>
      <w:szCs w:val="20"/>
      <w:lang w:val="x-none" w:eastAsia="x-none"/>
    </w:rPr>
  </w:style>
  <w:style w:type="character" w:customStyle="1" w:styleId="Nagwek8Znak">
    <w:name w:val="Nagłówek 8 Znak"/>
    <w:basedOn w:val="Domylnaczcionkaakapitu"/>
    <w:link w:val="Nagwek8"/>
    <w:rsid w:val="007F6C06"/>
    <w:rPr>
      <w:rFonts w:ascii="Calibri" w:eastAsia="Calibri" w:hAnsi="Calibri" w:cs="Times New Roman"/>
      <w:i/>
      <w:iCs/>
      <w:sz w:val="24"/>
      <w:szCs w:val="24"/>
      <w:lang w:val="x-none" w:eastAsia="x-none"/>
    </w:rPr>
  </w:style>
  <w:style w:type="character" w:customStyle="1" w:styleId="Nagwek9Znak">
    <w:name w:val="Nagłówek 9 Znak"/>
    <w:basedOn w:val="Domylnaczcionkaakapitu"/>
    <w:link w:val="Nagwek9"/>
    <w:rsid w:val="007F6C06"/>
    <w:rPr>
      <w:rFonts w:ascii="Arial" w:eastAsia="Calibri" w:hAnsi="Arial" w:cs="Times New Roman"/>
      <w:lang w:val="x-none" w:eastAsia="x-none"/>
    </w:rPr>
  </w:style>
  <w:style w:type="paragraph" w:styleId="Listanumerowana2">
    <w:name w:val="List Number 2"/>
    <w:basedOn w:val="Normalny"/>
    <w:rsid w:val="007F6C06"/>
    <w:pPr>
      <w:numPr>
        <w:numId w:val="3"/>
      </w:numPr>
      <w:tabs>
        <w:tab w:val="clear" w:pos="450"/>
        <w:tab w:val="num" w:pos="643"/>
      </w:tabs>
      <w:jc w:val="left"/>
    </w:pPr>
    <w:rPr>
      <w:rFonts w:ascii="Arial" w:hAnsi="Arial" w:cs="Arial"/>
      <w:color w:val="000000"/>
      <w:sz w:val="24"/>
      <w:szCs w:val="24"/>
    </w:rPr>
  </w:style>
  <w:style w:type="table" w:styleId="Tabela-Siatka">
    <w:name w:val="Table Grid"/>
    <w:basedOn w:val="Standardowy"/>
    <w:uiPriority w:val="39"/>
    <w:rsid w:val="00D21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053B96"/>
    <w:pPr>
      <w:keepLines/>
      <w:numPr>
        <w:numId w:val="0"/>
      </w:numPr>
      <w:spacing w:after="0" w:line="259" w:lineRule="auto"/>
      <w:jc w:val="left"/>
      <w:outlineLvl w:val="9"/>
    </w:pPr>
    <w:rPr>
      <w:rFonts w:asciiTheme="majorHAnsi" w:eastAsiaTheme="majorEastAsia" w:hAnsiTheme="majorHAnsi" w:cstheme="majorBidi"/>
      <w:b w:val="0"/>
      <w:bCs w:val="0"/>
      <w:color w:val="2E74B5" w:themeColor="accent1" w:themeShade="BF"/>
      <w:kern w:val="0"/>
      <w:lang w:val="pl-PL" w:eastAsia="pl-PL"/>
    </w:rPr>
  </w:style>
  <w:style w:type="paragraph" w:styleId="Spistreci1">
    <w:name w:val="toc 1"/>
    <w:basedOn w:val="Normalny"/>
    <w:next w:val="Normalny"/>
    <w:autoRedefine/>
    <w:uiPriority w:val="39"/>
    <w:unhideWhenUsed/>
    <w:rsid w:val="00053B96"/>
    <w:pPr>
      <w:spacing w:after="100"/>
      <w:ind w:left="0"/>
    </w:pPr>
  </w:style>
  <w:style w:type="paragraph" w:styleId="Spistreci3">
    <w:name w:val="toc 3"/>
    <w:basedOn w:val="Normalny"/>
    <w:next w:val="Normalny"/>
    <w:autoRedefine/>
    <w:uiPriority w:val="39"/>
    <w:unhideWhenUsed/>
    <w:rsid w:val="00053B96"/>
    <w:pPr>
      <w:spacing w:after="100"/>
      <w:ind w:left="400"/>
    </w:pPr>
  </w:style>
  <w:style w:type="character" w:styleId="Hipercze">
    <w:name w:val="Hyperlink"/>
    <w:basedOn w:val="Domylnaczcionkaakapitu"/>
    <w:uiPriority w:val="99"/>
    <w:unhideWhenUsed/>
    <w:rsid w:val="00053B96"/>
    <w:rPr>
      <w:color w:val="0563C1" w:themeColor="hyperlink"/>
      <w:u w:val="single"/>
    </w:rPr>
  </w:style>
  <w:style w:type="character" w:styleId="Odwoaniedokomentarza">
    <w:name w:val="annotation reference"/>
    <w:basedOn w:val="Domylnaczcionkaakapitu"/>
    <w:uiPriority w:val="99"/>
    <w:semiHidden/>
    <w:unhideWhenUsed/>
    <w:rsid w:val="0087660F"/>
    <w:rPr>
      <w:sz w:val="16"/>
      <w:szCs w:val="16"/>
    </w:rPr>
  </w:style>
  <w:style w:type="paragraph" w:styleId="Tekstkomentarza">
    <w:name w:val="annotation text"/>
    <w:basedOn w:val="Normalny"/>
    <w:link w:val="TekstkomentarzaZnak"/>
    <w:uiPriority w:val="99"/>
    <w:semiHidden/>
    <w:unhideWhenUsed/>
    <w:rsid w:val="0087660F"/>
  </w:style>
  <w:style w:type="character" w:customStyle="1" w:styleId="TekstkomentarzaZnak">
    <w:name w:val="Tekst komentarza Znak"/>
    <w:basedOn w:val="Domylnaczcionkaakapitu"/>
    <w:link w:val="Tekstkomentarza"/>
    <w:uiPriority w:val="99"/>
    <w:semiHidden/>
    <w:rsid w:val="0087660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7660F"/>
    <w:rPr>
      <w:b/>
      <w:bCs/>
    </w:rPr>
  </w:style>
  <w:style w:type="character" w:customStyle="1" w:styleId="TematkomentarzaZnak">
    <w:name w:val="Temat komentarza Znak"/>
    <w:basedOn w:val="TekstkomentarzaZnak"/>
    <w:link w:val="Tematkomentarza"/>
    <w:uiPriority w:val="99"/>
    <w:semiHidden/>
    <w:rsid w:val="0087660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7660F"/>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660F"/>
    <w:rPr>
      <w:rFonts w:ascii="Segoe UI" w:eastAsia="Times New Roman" w:hAnsi="Segoe UI" w:cs="Segoe UI"/>
      <w:sz w:val="18"/>
      <w:szCs w:val="18"/>
      <w:lang w:eastAsia="pl-PL"/>
    </w:rPr>
  </w:style>
  <w:style w:type="numbering" w:styleId="111111">
    <w:name w:val="Outline List 2"/>
    <w:basedOn w:val="Bezlisty"/>
    <w:rsid w:val="0010203A"/>
    <w:pPr>
      <w:numPr>
        <w:numId w:val="5"/>
      </w:numPr>
    </w:pPr>
  </w:style>
  <w:style w:type="paragraph" w:customStyle="1" w:styleId="Styl2">
    <w:name w:val="Styl2"/>
    <w:basedOn w:val="Normalny"/>
    <w:autoRedefine/>
    <w:rsid w:val="00252BA1"/>
    <w:pPr>
      <w:numPr>
        <w:ilvl w:val="2"/>
        <w:numId w:val="6"/>
      </w:numPr>
      <w:tabs>
        <w:tab w:val="clear" w:pos="1134"/>
      </w:tabs>
      <w:ind w:left="0" w:firstLine="0"/>
    </w:pPr>
    <w:rPr>
      <w:rFonts w:ascii="Verdana" w:hAnsi="Verdana"/>
    </w:rPr>
  </w:style>
  <w:style w:type="numbering" w:customStyle="1" w:styleId="ArticleSection11">
    <w:name w:val="Article / Section11"/>
    <w:rsid w:val="00252BA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A6E5F-62D4-4185-8341-D488D8A6C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13</Pages>
  <Words>4818</Words>
  <Characters>28909</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Szepniewska</dc:creator>
  <cp:keywords/>
  <dc:description/>
  <cp:lastModifiedBy>Daria Wielec</cp:lastModifiedBy>
  <cp:revision>7</cp:revision>
  <dcterms:created xsi:type="dcterms:W3CDTF">2025-11-15T16:54:00Z</dcterms:created>
  <dcterms:modified xsi:type="dcterms:W3CDTF">2025-11-28T08:18:00Z</dcterms:modified>
</cp:coreProperties>
</file>